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20F" w:rsidRDefault="00253FB4">
      <w:pPr>
        <w:pStyle w:val="1"/>
        <w:jc w:val="center"/>
      </w:pPr>
      <w:r>
        <w:rPr>
          <w:color w:val="00000A"/>
        </w:rPr>
        <w:t>Special Topics in Audit Analytics</w:t>
      </w:r>
    </w:p>
    <w:p w:rsidR="002C420F" w:rsidRDefault="00253FB4">
      <w:pPr>
        <w:jc w:val="center"/>
      </w:pPr>
      <w:r>
        <w:t>Spring 2013</w:t>
      </w:r>
    </w:p>
    <w:p w:rsidR="006D7994" w:rsidRDefault="006D7994">
      <w:pPr>
        <w:jc w:val="center"/>
      </w:pPr>
    </w:p>
    <w:p w:rsidR="006D7994" w:rsidRPr="006D7994" w:rsidRDefault="009D37A9" w:rsidP="00C20A68">
      <w:pPr>
        <w:jc w:val="center"/>
        <w:rPr>
          <w:i/>
        </w:rPr>
      </w:pPr>
      <w:r>
        <w:rPr>
          <w:i/>
        </w:rPr>
        <w:t>Developed by the</w:t>
      </w:r>
      <w:r w:rsidR="006D7994" w:rsidRPr="006D7994">
        <w:rPr>
          <w:i/>
        </w:rPr>
        <w:t xml:space="preserve"> generous support of Ernst &amp; Young</w:t>
      </w:r>
    </w:p>
    <w:p w:rsidR="002C420F" w:rsidRDefault="002C420F">
      <w:pPr>
        <w:jc w:val="center"/>
      </w:pPr>
    </w:p>
    <w:p w:rsidR="002C420F" w:rsidRDefault="00253FB4">
      <w:r>
        <w:t xml:space="preserve">Instructor                    Roman </w:t>
      </w:r>
      <w:proofErr w:type="spellStart"/>
      <w:r>
        <w:t>Chychyla</w:t>
      </w:r>
      <w:proofErr w:type="spellEnd"/>
    </w:p>
    <w:p w:rsidR="002C420F" w:rsidRDefault="00253FB4">
      <w:r>
        <w:t>Email                          chychyla@rutgers.edu</w:t>
      </w:r>
    </w:p>
    <w:p w:rsidR="002C420F" w:rsidRDefault="00253FB4">
      <w:r>
        <w:t>Office Location          1 Washington Park, Room 907C, Newark, NJ 07102</w:t>
      </w:r>
    </w:p>
    <w:p w:rsidR="002C420F" w:rsidRDefault="002C420F">
      <w:pPr>
        <w:pStyle w:val="Textbody"/>
        <w:jc w:val="both"/>
      </w:pPr>
    </w:p>
    <w:p w:rsidR="002C420F" w:rsidRDefault="00253FB4">
      <w:pPr>
        <w:pStyle w:val="3"/>
      </w:pPr>
      <w:r>
        <w:rPr>
          <w:color w:val="00000A"/>
          <w:sz w:val="22"/>
          <w:szCs w:val="22"/>
        </w:rPr>
        <w:t>Introduction</w:t>
      </w:r>
    </w:p>
    <w:p w:rsidR="002C420F" w:rsidRDefault="002C420F"/>
    <w:p w:rsidR="002C420F" w:rsidRDefault="00253FB4">
      <w:pPr>
        <w:pStyle w:val="Textbody"/>
        <w:jc w:val="both"/>
      </w:pPr>
      <w:r>
        <w:rPr>
          <w:sz w:val="22"/>
          <w:szCs w:val="22"/>
        </w:rPr>
        <w:t xml:space="preserve">Rutgers Business School is introducing a certificate in “analytic auditing” in conjunction </w:t>
      </w:r>
      <w:r>
        <w:rPr>
          <w:sz w:val="22"/>
          <w:szCs w:val="22"/>
          <w:lang w:eastAsia="zh-CN"/>
        </w:rPr>
        <w:t xml:space="preserve">with </w:t>
      </w:r>
      <w:r>
        <w:rPr>
          <w:sz w:val="22"/>
          <w:szCs w:val="22"/>
        </w:rPr>
        <w:t>its Master of Accountancy in Financial Accounting (</w:t>
      </w:r>
      <w:proofErr w:type="spellStart"/>
      <w:r>
        <w:rPr>
          <w:sz w:val="22"/>
          <w:szCs w:val="22"/>
        </w:rPr>
        <w:t>MAccy</w:t>
      </w:r>
      <w:proofErr w:type="spellEnd"/>
      <w:r>
        <w:rPr>
          <w:sz w:val="22"/>
          <w:szCs w:val="22"/>
        </w:rPr>
        <w:t>) Program</w:t>
      </w:r>
      <w:r>
        <w:rPr>
          <w:rStyle w:val="Footnoteanchor"/>
        </w:rPr>
        <w:footnoteReference w:id="1"/>
      </w:r>
      <w:r>
        <w:rPr>
          <w:sz w:val="22"/>
          <w:szCs w:val="22"/>
        </w:rPr>
        <w:t xml:space="preserve">. This certificate program can fulfill a dual purpose. </w:t>
      </w:r>
      <w:proofErr w:type="spellStart"/>
      <w:r>
        <w:rPr>
          <w:sz w:val="22"/>
          <w:szCs w:val="22"/>
        </w:rPr>
        <w:t>MAccy</w:t>
      </w:r>
      <w:proofErr w:type="spellEnd"/>
      <w:r>
        <w:rPr>
          <w:sz w:val="22"/>
          <w:szCs w:val="22"/>
        </w:rPr>
        <w:t xml:space="preserve"> students may specialize in the area taking these courses as electives, while non-matriculated students may take the four-course certificate independently.  </w:t>
      </w:r>
    </w:p>
    <w:p w:rsidR="002C420F" w:rsidRDefault="00253FB4">
      <w:pPr>
        <w:pStyle w:val="3"/>
      </w:pPr>
      <w:r>
        <w:rPr>
          <w:color w:val="00000A"/>
          <w:sz w:val="22"/>
          <w:szCs w:val="22"/>
        </w:rPr>
        <w:t>Background</w:t>
      </w:r>
    </w:p>
    <w:p w:rsidR="002C420F" w:rsidRDefault="002C420F"/>
    <w:p w:rsidR="002C420F" w:rsidRDefault="00253FB4">
      <w:pPr>
        <w:pStyle w:val="Textbody"/>
        <w:jc w:val="both"/>
      </w:pPr>
      <w:r>
        <w:rPr>
          <w:sz w:val="22"/>
          <w:szCs w:val="22"/>
        </w:rPr>
        <w:t xml:space="preserve">For reasons that are well known, there is a renewed focus on audit quality in the CPA profession. The PCAOB regulatory regime, the formation of the Center for Audit Quality (CAQ), initiatives at major firms, and other indicators attest to this. The profession is more focused on more effective audit methodologies than it has been for decades. </w:t>
      </w:r>
    </w:p>
    <w:p w:rsidR="002C420F" w:rsidRDefault="00253FB4">
      <w:pPr>
        <w:pStyle w:val="Textbody"/>
        <w:jc w:val="both"/>
      </w:pPr>
      <w:r>
        <w:rPr>
          <w:sz w:val="22"/>
          <w:szCs w:val="22"/>
        </w:rPr>
        <w:t xml:space="preserve">The development of new methodologies needs to be preceded by basic and applied research that establishes a sound theoretical foundation and demonstrates that they will work. The need for such research represents an opportunity for universities to work with audit firms, software vendors and others. </w:t>
      </w:r>
    </w:p>
    <w:p w:rsidR="002C420F" w:rsidRDefault="00253FB4">
      <w:pPr>
        <w:pStyle w:val="Textbody"/>
        <w:jc w:val="both"/>
      </w:pPr>
      <w:r>
        <w:rPr>
          <w:sz w:val="22"/>
          <w:szCs w:val="22"/>
        </w:rPr>
        <w:t xml:space="preserve">The following are examples, in no particular order, of the types of areas that are likely to prove fruitful in the field of analytical auditing: Analytical procedures, </w:t>
      </w:r>
      <w:proofErr w:type="gramStart"/>
      <w:r>
        <w:rPr>
          <w:sz w:val="22"/>
          <w:szCs w:val="22"/>
        </w:rPr>
        <w:t>Other</w:t>
      </w:r>
      <w:proofErr w:type="gramEnd"/>
      <w:r>
        <w:rPr>
          <w:sz w:val="22"/>
          <w:szCs w:val="22"/>
        </w:rPr>
        <w:t xml:space="preserve"> data Analytics, Continuous Auditing Integration, Audit Risk/Assurance Model, Elicitation, quantification and expression of professional judgment, Audit optimization, Fraud detection processes, Systems analysis and internal control evaluation and Smart navigation of GAAP </w:t>
      </w:r>
    </w:p>
    <w:p w:rsidR="002C420F" w:rsidRDefault="00253FB4">
      <w:pPr>
        <w:pStyle w:val="1"/>
      </w:pPr>
      <w:r>
        <w:rPr>
          <w:color w:val="00000A"/>
          <w:sz w:val="22"/>
          <w:szCs w:val="22"/>
        </w:rPr>
        <w:t>Course Description and Objectives</w:t>
      </w:r>
    </w:p>
    <w:p w:rsidR="002C420F" w:rsidRDefault="002C420F"/>
    <w:p w:rsidR="002C420F" w:rsidRDefault="00253FB4">
      <w:pPr>
        <w:spacing w:after="240"/>
        <w:jc w:val="both"/>
      </w:pPr>
      <w:r>
        <w:rPr>
          <w:sz w:val="22"/>
          <w:szCs w:val="22"/>
        </w:rPr>
        <w:t xml:space="preserve">The objective of the course is to teach students audit analytic techniques and how to apply them in practice. </w:t>
      </w:r>
    </w:p>
    <w:p w:rsidR="002C420F" w:rsidRDefault="00253FB4">
      <w:pPr>
        <w:spacing w:after="240"/>
        <w:jc w:val="both"/>
      </w:pPr>
      <w:r>
        <w:rPr>
          <w:sz w:val="22"/>
          <w:szCs w:val="22"/>
        </w:rPr>
        <w:t>The first part of the course is intended to develop students’ understanding of what statistical inference is and how it is related to audit and audit data. Students will learn how to apply some basic statistical models to the auditing problems, how to interpret the results, and troubleshoot some common problems. The second part of the course covers some specialized audit analytic techniques such as visualization, neural networks and continuity equations.</w:t>
      </w:r>
    </w:p>
    <w:p w:rsidR="002C420F" w:rsidRDefault="00253FB4">
      <w:pPr>
        <w:jc w:val="both"/>
      </w:pPr>
      <w:r>
        <w:rPr>
          <w:sz w:val="22"/>
          <w:szCs w:val="22"/>
        </w:rPr>
        <w:lastRenderedPageBreak/>
        <w:t>The course is practice-oriented featuring presenter demonstrations and student hands-on learning.</w:t>
      </w:r>
    </w:p>
    <w:p w:rsidR="002C420F" w:rsidRDefault="002C420F">
      <w:pPr>
        <w:jc w:val="both"/>
      </w:pPr>
    </w:p>
    <w:p w:rsidR="002C420F" w:rsidRDefault="00253FB4">
      <w:pPr>
        <w:jc w:val="both"/>
      </w:pPr>
      <w:r>
        <w:rPr>
          <w:rFonts w:ascii="Cambria" w:hAnsi="Cambria"/>
          <w:b/>
          <w:sz w:val="22"/>
          <w:szCs w:val="22"/>
          <w:lang w:eastAsia="zh-CN"/>
        </w:rPr>
        <w:t xml:space="preserve">Course Structure                                                                                                                                                      </w:t>
      </w:r>
    </w:p>
    <w:p w:rsidR="002C420F" w:rsidRDefault="00253FB4">
      <w:pPr>
        <w:jc w:val="both"/>
      </w:pPr>
      <w:r>
        <w:rPr>
          <w:sz w:val="22"/>
          <w:szCs w:val="22"/>
          <w:lang w:eastAsia="zh-CN"/>
        </w:rPr>
        <w:t xml:space="preserve">This course is an online course, so there is not specific class hour for this course. Classes will be organized by weeks. Course materials as well as discussion topics will be posted </w:t>
      </w:r>
      <w:r w:rsidR="002C1D32">
        <w:rPr>
          <w:sz w:val="22"/>
          <w:szCs w:val="22"/>
          <w:lang w:eastAsia="zh-CN"/>
        </w:rPr>
        <w:t xml:space="preserve">online each week on </w:t>
      </w:r>
      <w:r w:rsidR="00143E40">
        <w:rPr>
          <w:sz w:val="22"/>
          <w:szCs w:val="22"/>
          <w:lang w:eastAsia="zh-CN"/>
        </w:rPr>
        <w:t>Wednesday</w:t>
      </w:r>
      <w:r w:rsidR="002C1D32">
        <w:rPr>
          <w:sz w:val="22"/>
          <w:szCs w:val="22"/>
          <w:lang w:eastAsia="zh-CN"/>
        </w:rPr>
        <w:t>. Y</w:t>
      </w:r>
      <w:r>
        <w:rPr>
          <w:sz w:val="22"/>
          <w:szCs w:val="22"/>
          <w:lang w:eastAsia="zh-CN"/>
        </w:rPr>
        <w:t>ou can study the course materials and participate in the discussion at any time during the week. You can access the course materials under your individual student accounts at Rutgers Online Learning center (</w:t>
      </w:r>
      <w:hyperlink r:id="rId8">
        <w:r>
          <w:rPr>
            <w:rStyle w:val="InternetLink"/>
            <w:sz w:val="22"/>
            <w:szCs w:val="22"/>
            <w:lang w:eastAsia="zh-CN"/>
          </w:rPr>
          <w:t>http://onlinelearning.rutgers.edu/ecollege).</w:t>
        </w:r>
      </w:hyperlink>
      <w:r>
        <w:rPr>
          <w:sz w:val="22"/>
          <w:szCs w:val="22"/>
          <w:lang w:eastAsia="zh-CN"/>
        </w:rPr>
        <w:t xml:space="preserve"> A comprehensive instruction about how to use the system will be available after logging in. </w:t>
      </w:r>
    </w:p>
    <w:p w:rsidR="002C420F" w:rsidRDefault="00253FB4">
      <w:pPr>
        <w:keepNext/>
        <w:keepLines/>
        <w:spacing w:before="480"/>
      </w:pPr>
      <w:r>
        <w:rPr>
          <w:rFonts w:ascii="Cambria" w:hAnsi="Cambria"/>
          <w:b/>
          <w:bCs/>
          <w:sz w:val="22"/>
          <w:szCs w:val="22"/>
        </w:rPr>
        <w:t>Textbook</w:t>
      </w:r>
    </w:p>
    <w:p w:rsidR="002C420F" w:rsidRDefault="00253FB4">
      <w:pPr>
        <w:jc w:val="both"/>
      </w:pPr>
      <w:r>
        <w:rPr>
          <w:sz w:val="22"/>
          <w:szCs w:val="22"/>
          <w:lang w:eastAsia="zh-CN"/>
        </w:rPr>
        <w:t>We don’t assign any specific text book to this course. All the lectures will have a set of slides associated to it and some of them have corresponding videos. You will be able to see the slides and videos gradually at the begin</w:t>
      </w:r>
      <w:r w:rsidR="002C1D32">
        <w:rPr>
          <w:sz w:val="22"/>
          <w:szCs w:val="22"/>
          <w:lang w:eastAsia="zh-CN"/>
        </w:rPr>
        <w:t>ning of each week on e-college.</w:t>
      </w:r>
    </w:p>
    <w:p w:rsidR="002C420F" w:rsidRDefault="00253FB4">
      <w:pPr>
        <w:jc w:val="both"/>
      </w:pPr>
      <w:r>
        <w:rPr>
          <w:sz w:val="22"/>
          <w:szCs w:val="22"/>
          <w:lang w:eastAsia="zh-CN"/>
        </w:rPr>
        <w:t>Teaching m</w:t>
      </w:r>
      <w:r>
        <w:rPr>
          <w:sz w:val="22"/>
          <w:szCs w:val="22"/>
        </w:rPr>
        <w:t>aterials will be drawn from many sources including the Internet, professional articles, academic articles</w:t>
      </w:r>
      <w:r>
        <w:rPr>
          <w:sz w:val="22"/>
          <w:szCs w:val="22"/>
          <w:lang w:eastAsia="zh-CN"/>
        </w:rPr>
        <w:t xml:space="preserve"> </w:t>
      </w:r>
      <w:r>
        <w:rPr>
          <w:sz w:val="22"/>
          <w:szCs w:val="22"/>
        </w:rPr>
        <w:t xml:space="preserve">and books. The WWW is the Universal Library. Part of the learning </w:t>
      </w:r>
      <w:r w:rsidR="002C1D32">
        <w:rPr>
          <w:sz w:val="22"/>
          <w:szCs w:val="22"/>
        </w:rPr>
        <w:t xml:space="preserve">process </w:t>
      </w:r>
      <w:r>
        <w:rPr>
          <w:sz w:val="22"/>
          <w:szCs w:val="22"/>
        </w:rPr>
        <w:t xml:space="preserve">of this course </w:t>
      </w:r>
      <w:r w:rsidR="002C1D32">
        <w:rPr>
          <w:sz w:val="22"/>
          <w:szCs w:val="22"/>
        </w:rPr>
        <w:t xml:space="preserve">is </w:t>
      </w:r>
      <w:r>
        <w:rPr>
          <w:sz w:val="22"/>
          <w:szCs w:val="22"/>
        </w:rPr>
        <w:t xml:space="preserve">to understand how to mine this resource and </w:t>
      </w:r>
      <w:r w:rsidR="002C1D32">
        <w:rPr>
          <w:sz w:val="22"/>
          <w:szCs w:val="22"/>
        </w:rPr>
        <w:t>combine it with</w:t>
      </w:r>
      <w:r>
        <w:rPr>
          <w:sz w:val="22"/>
          <w:szCs w:val="22"/>
        </w:rPr>
        <w:t xml:space="preserve"> more traditional sources. Make sure that you reference the materials you draw from the Internet</w:t>
      </w:r>
      <w:r w:rsidR="002C1D32">
        <w:rPr>
          <w:sz w:val="22"/>
          <w:szCs w:val="22"/>
        </w:rPr>
        <w:t>,</w:t>
      </w:r>
      <w:r>
        <w:rPr>
          <w:sz w:val="22"/>
          <w:szCs w:val="22"/>
        </w:rPr>
        <w:t xml:space="preserve"> or from other sources.</w:t>
      </w:r>
    </w:p>
    <w:p w:rsidR="002C420F" w:rsidRDefault="00253FB4">
      <w:pPr>
        <w:pStyle w:val="1"/>
      </w:pPr>
      <w:r>
        <w:rPr>
          <w:color w:val="00000A"/>
          <w:sz w:val="22"/>
          <w:szCs w:val="22"/>
        </w:rPr>
        <w:t>Grading:</w:t>
      </w:r>
      <w:r>
        <w:rPr>
          <w:color w:val="00000A"/>
          <w:sz w:val="22"/>
          <w:szCs w:val="22"/>
        </w:rPr>
        <w:tab/>
      </w:r>
      <w:r>
        <w:rPr>
          <w:color w:val="4F81BD"/>
          <w:sz w:val="22"/>
          <w:szCs w:val="22"/>
        </w:rPr>
        <w:tab/>
      </w:r>
    </w:p>
    <w:p w:rsidR="002C420F" w:rsidRDefault="002C420F">
      <w:pPr>
        <w:jc w:val="both"/>
      </w:pPr>
    </w:p>
    <w:p w:rsidR="002C420F" w:rsidRDefault="00253FB4">
      <w:pPr>
        <w:pStyle w:val="aa"/>
        <w:numPr>
          <w:ilvl w:val="0"/>
          <w:numId w:val="2"/>
        </w:numPr>
      </w:pPr>
      <w:r>
        <w:rPr>
          <w:rFonts w:eastAsia="Times New Roman"/>
          <w:sz w:val="22"/>
          <w:szCs w:val="22"/>
          <w:lang w:eastAsia="en-US"/>
        </w:rPr>
        <w:t>Class participation</w:t>
      </w:r>
      <w:r>
        <w:rPr>
          <w:rFonts w:eastAsia="Times New Roman"/>
          <w:sz w:val="22"/>
          <w:szCs w:val="22"/>
          <w:lang w:eastAsia="en-US"/>
        </w:rPr>
        <w:tab/>
        <w:t>30%</w:t>
      </w:r>
    </w:p>
    <w:p w:rsidR="002C420F" w:rsidRDefault="00253FB4">
      <w:pPr>
        <w:numPr>
          <w:ilvl w:val="0"/>
          <w:numId w:val="2"/>
        </w:numPr>
        <w:jc w:val="both"/>
      </w:pPr>
      <w:r>
        <w:rPr>
          <w:sz w:val="22"/>
          <w:szCs w:val="22"/>
          <w:lang w:eastAsia="zh-CN"/>
        </w:rPr>
        <w:t>A</w:t>
      </w:r>
      <w:r>
        <w:rPr>
          <w:sz w:val="22"/>
          <w:szCs w:val="22"/>
        </w:rPr>
        <w:t>ssignments</w:t>
      </w:r>
      <w:r>
        <w:rPr>
          <w:sz w:val="22"/>
          <w:szCs w:val="22"/>
        </w:rPr>
        <w:tab/>
      </w:r>
      <w:r>
        <w:rPr>
          <w:sz w:val="22"/>
          <w:szCs w:val="22"/>
          <w:lang w:eastAsia="zh-CN"/>
        </w:rPr>
        <w:t xml:space="preserve">             </w:t>
      </w:r>
      <w:r>
        <w:rPr>
          <w:sz w:val="22"/>
          <w:szCs w:val="22"/>
        </w:rPr>
        <w:t>20%</w:t>
      </w:r>
    </w:p>
    <w:p w:rsidR="002C420F" w:rsidRDefault="00253FB4">
      <w:pPr>
        <w:numPr>
          <w:ilvl w:val="0"/>
          <w:numId w:val="2"/>
        </w:numPr>
        <w:jc w:val="both"/>
      </w:pPr>
      <w:r>
        <w:rPr>
          <w:sz w:val="22"/>
          <w:szCs w:val="22"/>
          <w:lang w:eastAsia="zh-CN"/>
        </w:rPr>
        <w:t>Course Project</w:t>
      </w:r>
      <w:r>
        <w:rPr>
          <w:sz w:val="22"/>
          <w:szCs w:val="22"/>
        </w:rPr>
        <w:tab/>
      </w:r>
      <w:r>
        <w:rPr>
          <w:sz w:val="22"/>
          <w:szCs w:val="22"/>
        </w:rPr>
        <w:tab/>
        <w:t>25%</w:t>
      </w:r>
    </w:p>
    <w:p w:rsidR="002C420F" w:rsidRDefault="00253FB4">
      <w:pPr>
        <w:numPr>
          <w:ilvl w:val="0"/>
          <w:numId w:val="2"/>
        </w:numPr>
        <w:jc w:val="both"/>
      </w:pPr>
      <w:r>
        <w:rPr>
          <w:sz w:val="22"/>
          <w:szCs w:val="22"/>
          <w:lang w:eastAsia="zh-CN"/>
        </w:rPr>
        <w:t>Final exam</w:t>
      </w:r>
      <w:r>
        <w:rPr>
          <w:sz w:val="22"/>
          <w:szCs w:val="22"/>
        </w:rPr>
        <w:tab/>
      </w:r>
      <w:r>
        <w:rPr>
          <w:sz w:val="22"/>
          <w:szCs w:val="22"/>
          <w:lang w:eastAsia="zh-CN"/>
        </w:rPr>
        <w:t xml:space="preserve">             </w:t>
      </w:r>
      <w:r>
        <w:rPr>
          <w:sz w:val="22"/>
          <w:szCs w:val="22"/>
        </w:rPr>
        <w:t>25%</w:t>
      </w:r>
    </w:p>
    <w:p w:rsidR="002C420F" w:rsidRDefault="002C420F">
      <w:pPr>
        <w:ind w:left="2880"/>
        <w:jc w:val="both"/>
      </w:pPr>
    </w:p>
    <w:p w:rsidR="002C420F" w:rsidRDefault="002C420F">
      <w:pPr>
        <w:ind w:left="2880"/>
        <w:jc w:val="both"/>
      </w:pPr>
    </w:p>
    <w:p w:rsidR="002C420F" w:rsidRDefault="00253FB4">
      <w:r>
        <w:rPr>
          <w:b/>
          <w:sz w:val="22"/>
          <w:szCs w:val="22"/>
          <w:lang w:eastAsia="zh-CN"/>
        </w:rPr>
        <w:t>Class Participation</w:t>
      </w:r>
    </w:p>
    <w:p w:rsidR="002C420F" w:rsidRDefault="002C420F"/>
    <w:p w:rsidR="002C420F" w:rsidRDefault="00253FB4">
      <w:pPr>
        <w:jc w:val="both"/>
      </w:pPr>
      <w:r>
        <w:rPr>
          <w:sz w:val="22"/>
          <w:szCs w:val="22"/>
          <w:lang w:eastAsia="zh-CN"/>
        </w:rPr>
        <w:t>Online chat room is the primary way for the students to communicate with instruct</w:t>
      </w:r>
      <w:r w:rsidR="002C1D32">
        <w:rPr>
          <w:sz w:val="22"/>
          <w:szCs w:val="22"/>
          <w:lang w:eastAsia="zh-CN"/>
        </w:rPr>
        <w:t>or</w:t>
      </w:r>
      <w:r>
        <w:rPr>
          <w:sz w:val="22"/>
          <w:szCs w:val="22"/>
          <w:lang w:eastAsia="zh-CN"/>
        </w:rPr>
        <w:t xml:space="preserve"> and each other. Class participation will be evaluated according </w:t>
      </w:r>
      <w:r w:rsidR="002C1D32">
        <w:rPr>
          <w:sz w:val="22"/>
          <w:szCs w:val="22"/>
          <w:lang w:eastAsia="zh-CN"/>
        </w:rPr>
        <w:t xml:space="preserve">to </w:t>
      </w:r>
      <w:r>
        <w:rPr>
          <w:sz w:val="22"/>
          <w:szCs w:val="22"/>
          <w:lang w:eastAsia="zh-CN"/>
        </w:rPr>
        <w:t xml:space="preserve">students’ participation in each week’s discussion. Students can participate in the discussion by answering instructor’s questions, posting their own questions, and answering the other students’ questions in the chat rooms in e-college. Both the quality and quantity of the questions and answers will be assessed. </w:t>
      </w:r>
    </w:p>
    <w:p w:rsidR="002C420F" w:rsidRDefault="002C420F">
      <w:pPr>
        <w:jc w:val="both"/>
      </w:pPr>
    </w:p>
    <w:p w:rsidR="002C420F" w:rsidRDefault="00253FB4">
      <w:pPr>
        <w:jc w:val="both"/>
      </w:pPr>
      <w:r>
        <w:rPr>
          <w:b/>
          <w:sz w:val="22"/>
          <w:szCs w:val="22"/>
          <w:lang w:eastAsia="zh-CN"/>
        </w:rPr>
        <w:t>Assignments</w:t>
      </w:r>
    </w:p>
    <w:p w:rsidR="002C420F" w:rsidRDefault="002C420F">
      <w:pPr>
        <w:jc w:val="both"/>
      </w:pPr>
    </w:p>
    <w:p w:rsidR="002C420F" w:rsidRDefault="00253FB4">
      <w:pPr>
        <w:jc w:val="both"/>
      </w:pPr>
      <w:r>
        <w:rPr>
          <w:sz w:val="22"/>
          <w:szCs w:val="22"/>
          <w:lang w:eastAsia="zh-CN"/>
        </w:rPr>
        <w:t>There will be several individual assignments throughout the semester. The assignments will require you to do some analytic tasks using the tools and methods covered in class. They should be uploaded to e-college prior to the deadline.</w:t>
      </w:r>
    </w:p>
    <w:p w:rsidR="002C420F" w:rsidRDefault="002C420F">
      <w:pPr>
        <w:pStyle w:val="aa"/>
      </w:pPr>
    </w:p>
    <w:p w:rsidR="002C420F" w:rsidRDefault="00253FB4">
      <w:pPr>
        <w:rPr>
          <w:b/>
          <w:sz w:val="22"/>
          <w:szCs w:val="22"/>
          <w:lang w:eastAsia="zh-CN"/>
        </w:rPr>
      </w:pPr>
      <w:r>
        <w:rPr>
          <w:b/>
          <w:sz w:val="22"/>
          <w:szCs w:val="22"/>
          <w:lang w:eastAsia="zh-CN"/>
        </w:rPr>
        <w:t>Course project</w:t>
      </w:r>
    </w:p>
    <w:p w:rsidR="00A506B3" w:rsidRDefault="00A506B3">
      <w:pPr>
        <w:rPr>
          <w:b/>
          <w:sz w:val="22"/>
          <w:szCs w:val="22"/>
          <w:lang w:eastAsia="zh-CN"/>
        </w:rPr>
      </w:pPr>
    </w:p>
    <w:p w:rsidR="00A506B3" w:rsidRPr="00A506B3" w:rsidRDefault="00A506B3">
      <w:r>
        <w:rPr>
          <w:sz w:val="22"/>
          <w:szCs w:val="22"/>
          <w:lang w:eastAsia="zh-CN"/>
        </w:rPr>
        <w:t>Each student has to complete a course project. A course project should be a practical application of any method(s) learned in this course. Students have to prepare presentations describing their course projects that do not exceed 30 minutes in length, and use the “</w:t>
      </w:r>
      <w:proofErr w:type="spellStart"/>
      <w:r>
        <w:rPr>
          <w:sz w:val="22"/>
          <w:szCs w:val="22"/>
          <w:lang w:eastAsia="zh-CN"/>
        </w:rPr>
        <w:t>Classvile</w:t>
      </w:r>
      <w:proofErr w:type="spellEnd"/>
      <w:r>
        <w:rPr>
          <w:sz w:val="22"/>
          <w:szCs w:val="22"/>
          <w:lang w:eastAsia="zh-CN"/>
        </w:rPr>
        <w:t xml:space="preserve">” tool in e-college </w:t>
      </w:r>
      <w:r>
        <w:rPr>
          <w:sz w:val="22"/>
          <w:szCs w:val="22"/>
          <w:lang w:eastAsia="zh-CN"/>
        </w:rPr>
        <w:lastRenderedPageBreak/>
        <w:t>to make their presentations in a pre-scheduled time. The presentations will be evaluated based on the content, organization, presentation and originality.</w:t>
      </w:r>
    </w:p>
    <w:p w:rsidR="002C420F" w:rsidRDefault="002C420F" w:rsidP="00A506B3"/>
    <w:p w:rsidR="002C420F" w:rsidRDefault="00253FB4">
      <w:r>
        <w:rPr>
          <w:b/>
          <w:sz w:val="22"/>
          <w:szCs w:val="22"/>
          <w:lang w:eastAsia="zh-CN"/>
        </w:rPr>
        <w:t>Final exam</w:t>
      </w:r>
    </w:p>
    <w:p w:rsidR="002C420F" w:rsidRDefault="002C420F"/>
    <w:p w:rsidR="002C420F" w:rsidRDefault="00253FB4" w:rsidP="00A85542">
      <w:pPr>
        <w:jc w:val="both"/>
      </w:pPr>
      <w:r>
        <w:rPr>
          <w:sz w:val="22"/>
          <w:szCs w:val="22"/>
          <w:lang w:eastAsia="zh-CN"/>
        </w:rPr>
        <w:t xml:space="preserve">The final exam will be an open-book exam and last for three hours. Students should take the final exam </w:t>
      </w:r>
      <w:r w:rsidR="00A85542">
        <w:rPr>
          <w:sz w:val="22"/>
          <w:szCs w:val="22"/>
          <w:lang w:eastAsia="zh-CN"/>
        </w:rPr>
        <w:t xml:space="preserve">though </w:t>
      </w:r>
      <w:r>
        <w:rPr>
          <w:sz w:val="22"/>
          <w:szCs w:val="22"/>
          <w:lang w:eastAsia="zh-CN"/>
        </w:rPr>
        <w:t>e-college</w:t>
      </w:r>
      <w:r w:rsidR="00A85542">
        <w:rPr>
          <w:sz w:val="22"/>
          <w:szCs w:val="22"/>
          <w:lang w:eastAsia="zh-CN"/>
        </w:rPr>
        <w:t xml:space="preserve"> system</w:t>
      </w:r>
      <w:r>
        <w:rPr>
          <w:sz w:val="22"/>
          <w:szCs w:val="22"/>
          <w:lang w:eastAsia="zh-CN"/>
        </w:rPr>
        <w:t xml:space="preserve">. Exams will include six essay questions; students need to choose four of them to answer. All the students are expected to take the final exam at the same time. If a student has </w:t>
      </w:r>
      <w:r w:rsidR="00A85542">
        <w:rPr>
          <w:sz w:val="22"/>
          <w:szCs w:val="22"/>
          <w:lang w:eastAsia="zh-CN"/>
        </w:rPr>
        <w:t xml:space="preserve">a </w:t>
      </w:r>
      <w:r>
        <w:rPr>
          <w:sz w:val="22"/>
          <w:szCs w:val="22"/>
          <w:lang w:eastAsia="zh-CN"/>
        </w:rPr>
        <w:t xml:space="preserve">valid excuse </w:t>
      </w:r>
      <w:r w:rsidR="00A85542">
        <w:rPr>
          <w:sz w:val="22"/>
          <w:szCs w:val="22"/>
          <w:lang w:eastAsia="zh-CN"/>
        </w:rPr>
        <w:t xml:space="preserve">not to take the final exam on the exam day </w:t>
      </w:r>
      <w:r>
        <w:rPr>
          <w:sz w:val="22"/>
          <w:szCs w:val="22"/>
          <w:lang w:eastAsia="zh-CN"/>
        </w:rPr>
        <w:t xml:space="preserve">which complies with </w:t>
      </w:r>
      <w:r w:rsidR="00A85542">
        <w:rPr>
          <w:sz w:val="22"/>
          <w:szCs w:val="22"/>
          <w:lang w:eastAsia="zh-CN"/>
        </w:rPr>
        <w:t xml:space="preserve">the </w:t>
      </w:r>
      <w:r>
        <w:rPr>
          <w:sz w:val="22"/>
          <w:szCs w:val="22"/>
          <w:lang w:eastAsia="zh-CN"/>
        </w:rPr>
        <w:t xml:space="preserve">University regulations, the student must </w:t>
      </w:r>
      <w:r w:rsidR="00A85542">
        <w:rPr>
          <w:sz w:val="22"/>
          <w:szCs w:val="22"/>
          <w:lang w:eastAsia="zh-CN"/>
        </w:rPr>
        <w:t>contact me</w:t>
      </w:r>
      <w:r>
        <w:rPr>
          <w:sz w:val="22"/>
          <w:szCs w:val="22"/>
          <w:lang w:eastAsia="zh-CN"/>
        </w:rPr>
        <w:t xml:space="preserve"> and obtain permission to </w:t>
      </w:r>
      <w:r w:rsidR="00A85542">
        <w:rPr>
          <w:sz w:val="22"/>
          <w:szCs w:val="22"/>
          <w:lang w:eastAsia="zh-CN"/>
        </w:rPr>
        <w:t xml:space="preserve">take the exam on another day. </w:t>
      </w:r>
      <w:r>
        <w:rPr>
          <w:sz w:val="22"/>
          <w:szCs w:val="22"/>
          <w:lang w:eastAsia="zh-CN"/>
        </w:rPr>
        <w:t xml:space="preserve">Failure to obtain the necessary permission will result in a zero grade.    </w:t>
      </w:r>
    </w:p>
    <w:p w:rsidR="002C420F" w:rsidRDefault="002C420F">
      <w:pPr>
        <w:pStyle w:val="aa"/>
      </w:pPr>
    </w:p>
    <w:p w:rsidR="002C420F" w:rsidRDefault="00253FB4">
      <w:pPr>
        <w:pStyle w:val="2"/>
        <w:jc w:val="center"/>
      </w:pPr>
      <w:r>
        <w:rPr>
          <w:rFonts w:eastAsia="SimSun"/>
          <w:color w:val="00000A"/>
          <w:sz w:val="22"/>
          <w:szCs w:val="22"/>
        </w:rPr>
        <w:t>Course Outline</w:t>
      </w:r>
      <w:r>
        <w:rPr>
          <w:rFonts w:eastAsia="SimSun"/>
          <w:color w:val="00000A"/>
          <w:sz w:val="22"/>
          <w:szCs w:val="22"/>
          <w:lang w:eastAsia="zh-CN"/>
        </w:rPr>
        <w:t xml:space="preserve"> (Tentative)</w:t>
      </w:r>
    </w:p>
    <w:p w:rsidR="002C420F" w:rsidRDefault="002C420F">
      <w:pPr>
        <w:spacing w:after="120"/>
      </w:pPr>
    </w:p>
    <w:tbl>
      <w:tblPr>
        <w:tblW w:w="0" w:type="auto"/>
        <w:tblInd w:w="-108" w:type="dxa"/>
        <w:tblCellMar>
          <w:left w:w="10" w:type="dxa"/>
          <w:right w:w="10" w:type="dxa"/>
        </w:tblCellMar>
        <w:tblLook w:val="0000" w:firstRow="0" w:lastRow="0" w:firstColumn="0" w:lastColumn="0" w:noHBand="0" w:noVBand="0"/>
      </w:tblPr>
      <w:tblGrid>
        <w:gridCol w:w="978"/>
        <w:gridCol w:w="3796"/>
        <w:gridCol w:w="2738"/>
        <w:gridCol w:w="1452"/>
      </w:tblGrid>
      <w:tr w:rsidR="002C420F">
        <w:tc>
          <w:tcPr>
            <w:tcW w:w="983" w:type="dxa"/>
            <w:shd w:val="clear" w:color="auto" w:fill="auto"/>
            <w:tcMar>
              <w:top w:w="0" w:type="dxa"/>
              <w:left w:w="108" w:type="dxa"/>
              <w:bottom w:w="0" w:type="dxa"/>
              <w:right w:w="108" w:type="dxa"/>
            </w:tcMar>
          </w:tcPr>
          <w:p w:rsidR="002C420F" w:rsidRDefault="00253FB4">
            <w:pPr>
              <w:pStyle w:val="Textbody"/>
              <w:jc w:val="both"/>
            </w:pPr>
            <w:r>
              <w:rPr>
                <w:sz w:val="22"/>
                <w:szCs w:val="22"/>
              </w:rPr>
              <w:t>Lecture</w:t>
            </w:r>
          </w:p>
        </w:tc>
        <w:tc>
          <w:tcPr>
            <w:tcW w:w="3893" w:type="dxa"/>
            <w:shd w:val="clear" w:color="auto" w:fill="auto"/>
            <w:tcMar>
              <w:top w:w="0" w:type="dxa"/>
              <w:left w:w="108" w:type="dxa"/>
              <w:bottom w:w="0" w:type="dxa"/>
              <w:right w:w="108" w:type="dxa"/>
            </w:tcMar>
          </w:tcPr>
          <w:p w:rsidR="002C420F" w:rsidRDefault="00253FB4">
            <w:pPr>
              <w:pStyle w:val="Textbody"/>
              <w:jc w:val="center"/>
            </w:pPr>
            <w:r>
              <w:rPr>
                <w:sz w:val="22"/>
                <w:szCs w:val="22"/>
                <w:lang w:eastAsia="zh-CN"/>
              </w:rPr>
              <w:t>Outline</w:t>
            </w:r>
          </w:p>
        </w:tc>
        <w:tc>
          <w:tcPr>
            <w:tcW w:w="2515" w:type="dxa"/>
            <w:shd w:val="clear" w:color="auto" w:fill="auto"/>
            <w:tcMar>
              <w:top w:w="0" w:type="dxa"/>
              <w:left w:w="108" w:type="dxa"/>
              <w:bottom w:w="0" w:type="dxa"/>
              <w:right w:w="108" w:type="dxa"/>
            </w:tcMar>
          </w:tcPr>
          <w:p w:rsidR="002C420F" w:rsidRDefault="00253FB4">
            <w:pPr>
              <w:pStyle w:val="Textbody"/>
              <w:jc w:val="center"/>
            </w:pPr>
            <w:r>
              <w:rPr>
                <w:sz w:val="22"/>
                <w:szCs w:val="22"/>
                <w:lang w:eastAsia="zh-CN"/>
              </w:rPr>
              <w:t>Material</w:t>
            </w:r>
          </w:p>
        </w:tc>
        <w:tc>
          <w:tcPr>
            <w:tcW w:w="1464" w:type="dxa"/>
            <w:shd w:val="clear" w:color="auto" w:fill="auto"/>
            <w:tcMar>
              <w:top w:w="0" w:type="dxa"/>
              <w:left w:w="108" w:type="dxa"/>
              <w:bottom w:w="0" w:type="dxa"/>
              <w:right w:w="108" w:type="dxa"/>
            </w:tcMar>
          </w:tcPr>
          <w:p w:rsidR="002C420F" w:rsidRDefault="00253FB4">
            <w:pPr>
              <w:pStyle w:val="Textbody"/>
              <w:jc w:val="center"/>
            </w:pPr>
            <w:r>
              <w:rPr>
                <w:sz w:val="22"/>
                <w:szCs w:val="22"/>
                <w:lang w:eastAsia="zh-CN"/>
              </w:rPr>
              <w:t>Presenters/ discussants</w:t>
            </w:r>
          </w:p>
        </w:tc>
      </w:tr>
      <w:tr w:rsidR="002C420F">
        <w:tc>
          <w:tcPr>
            <w:tcW w:w="983" w:type="dxa"/>
            <w:shd w:val="clear" w:color="auto" w:fill="auto"/>
            <w:tcMar>
              <w:top w:w="0" w:type="dxa"/>
              <w:left w:w="108" w:type="dxa"/>
              <w:bottom w:w="0" w:type="dxa"/>
              <w:right w:w="108" w:type="dxa"/>
            </w:tcMar>
          </w:tcPr>
          <w:p w:rsidR="002C420F" w:rsidRDefault="00253FB4">
            <w:pPr>
              <w:pStyle w:val="Textbody"/>
              <w:jc w:val="both"/>
            </w:pPr>
            <w:r>
              <w:rPr>
                <w:sz w:val="22"/>
                <w:szCs w:val="22"/>
              </w:rPr>
              <w:t>1</w:t>
            </w:r>
          </w:p>
        </w:tc>
        <w:tc>
          <w:tcPr>
            <w:tcW w:w="3893" w:type="dxa"/>
            <w:shd w:val="clear" w:color="auto" w:fill="auto"/>
            <w:tcMar>
              <w:top w:w="0" w:type="dxa"/>
              <w:left w:w="108" w:type="dxa"/>
              <w:bottom w:w="0" w:type="dxa"/>
              <w:right w:w="108" w:type="dxa"/>
            </w:tcMar>
          </w:tcPr>
          <w:p w:rsidR="002C420F" w:rsidRDefault="00253FB4">
            <w:pPr>
              <w:pStyle w:val="Textbody"/>
              <w:jc w:val="both"/>
            </w:pPr>
            <w:r>
              <w:rPr>
                <w:color w:val="000000"/>
                <w:sz w:val="22"/>
                <w:szCs w:val="22"/>
              </w:rPr>
              <w:t>Introductio</w:t>
            </w:r>
            <w:r>
              <w:rPr>
                <w:color w:val="000000"/>
                <w:sz w:val="22"/>
                <w:szCs w:val="22"/>
                <w:lang w:eastAsia="zh-CN"/>
              </w:rPr>
              <w:t>n</w:t>
            </w:r>
          </w:p>
          <w:p w:rsidR="002C420F" w:rsidRDefault="00A85542">
            <w:pPr>
              <w:pStyle w:val="Textbody"/>
              <w:numPr>
                <w:ilvl w:val="0"/>
                <w:numId w:val="3"/>
              </w:numPr>
              <w:jc w:val="both"/>
            </w:pPr>
            <w:r>
              <w:rPr>
                <w:color w:val="000000"/>
                <w:sz w:val="22"/>
                <w:szCs w:val="22"/>
                <w:lang w:eastAsia="zh-CN"/>
              </w:rPr>
              <w:t>Big</w:t>
            </w:r>
            <w:r w:rsidR="00253FB4">
              <w:rPr>
                <w:color w:val="000000"/>
                <w:sz w:val="22"/>
                <w:szCs w:val="22"/>
                <w:lang w:eastAsia="zh-CN"/>
              </w:rPr>
              <w:t xml:space="preserve"> data</w:t>
            </w:r>
          </w:p>
          <w:p w:rsidR="002C420F" w:rsidRDefault="00253FB4">
            <w:pPr>
              <w:pStyle w:val="Textbody"/>
              <w:numPr>
                <w:ilvl w:val="0"/>
                <w:numId w:val="3"/>
              </w:numPr>
              <w:jc w:val="both"/>
            </w:pPr>
            <w:r>
              <w:rPr>
                <w:color w:val="000000"/>
                <w:sz w:val="22"/>
                <w:szCs w:val="22"/>
                <w:lang w:eastAsia="zh-CN"/>
              </w:rPr>
              <w:t xml:space="preserve">Audit </w:t>
            </w:r>
            <w:r w:rsidR="00A85542">
              <w:rPr>
                <w:color w:val="000000"/>
                <w:sz w:val="22"/>
                <w:szCs w:val="22"/>
                <w:lang w:eastAsia="zh-CN"/>
              </w:rPr>
              <w:t>ecosystem</w:t>
            </w:r>
          </w:p>
          <w:p w:rsidR="002C420F" w:rsidRPr="00A85542" w:rsidRDefault="00253FB4">
            <w:pPr>
              <w:pStyle w:val="Textbody"/>
              <w:numPr>
                <w:ilvl w:val="0"/>
                <w:numId w:val="3"/>
              </w:numPr>
              <w:jc w:val="both"/>
            </w:pPr>
            <w:r>
              <w:rPr>
                <w:color w:val="000000"/>
                <w:sz w:val="22"/>
                <w:szCs w:val="22"/>
                <w:lang w:eastAsia="zh-CN"/>
              </w:rPr>
              <w:t>Probability</w:t>
            </w:r>
          </w:p>
          <w:p w:rsidR="00A85542" w:rsidRDefault="00A85542">
            <w:pPr>
              <w:pStyle w:val="Textbody"/>
              <w:numPr>
                <w:ilvl w:val="0"/>
                <w:numId w:val="3"/>
              </w:numPr>
              <w:jc w:val="both"/>
            </w:pPr>
            <w:r>
              <w:rPr>
                <w:color w:val="000000"/>
                <w:sz w:val="22"/>
                <w:szCs w:val="22"/>
                <w:lang w:eastAsia="zh-CN"/>
              </w:rPr>
              <w:t>Statistics</w:t>
            </w:r>
          </w:p>
          <w:p w:rsidR="002C420F" w:rsidRDefault="00253FB4">
            <w:pPr>
              <w:pStyle w:val="Textbody"/>
              <w:numPr>
                <w:ilvl w:val="0"/>
                <w:numId w:val="3"/>
              </w:numPr>
              <w:jc w:val="both"/>
            </w:pPr>
            <w:r>
              <w:rPr>
                <w:color w:val="000000"/>
                <w:sz w:val="22"/>
                <w:szCs w:val="22"/>
                <w:lang w:eastAsia="zh-CN"/>
              </w:rPr>
              <w:t>Data distribution</w:t>
            </w:r>
          </w:p>
        </w:tc>
        <w:tc>
          <w:tcPr>
            <w:tcW w:w="2515" w:type="dxa"/>
            <w:shd w:val="clear" w:color="auto" w:fill="auto"/>
            <w:tcMar>
              <w:top w:w="0" w:type="dxa"/>
              <w:left w:w="108" w:type="dxa"/>
              <w:bottom w:w="0" w:type="dxa"/>
              <w:right w:w="108" w:type="dxa"/>
            </w:tcMar>
          </w:tcPr>
          <w:p w:rsidR="002C420F" w:rsidRPr="00FF5EDD" w:rsidRDefault="00C520EE">
            <w:pPr>
              <w:pStyle w:val="Textbody"/>
              <w:jc w:val="both"/>
              <w:rPr>
                <w:rFonts w:eastAsiaTheme="minorEastAsia"/>
                <w:lang w:eastAsia="zh-CN"/>
              </w:rPr>
            </w:pPr>
            <w:hyperlink r:id="rId9" w:history="1">
              <w:r w:rsidR="00FF5EDD" w:rsidRPr="00FF5EDD">
                <w:rPr>
                  <w:rStyle w:val="ad"/>
                  <w:rFonts w:eastAsiaTheme="minorEastAsia" w:hint="eastAsia"/>
                  <w:lang w:eastAsia="zh-CN"/>
                </w:rPr>
                <w:t>Video1</w:t>
              </w:r>
            </w:hyperlink>
            <w:r w:rsidR="00FF5EDD">
              <w:rPr>
                <w:rFonts w:eastAsiaTheme="minorEastAsia" w:hint="eastAsia"/>
                <w:lang w:eastAsia="zh-CN"/>
              </w:rPr>
              <w:t>;</w:t>
            </w:r>
            <w:hyperlink r:id="rId10" w:history="1">
              <w:r w:rsidR="00FF5EDD" w:rsidRPr="00FF5EDD">
                <w:rPr>
                  <w:rStyle w:val="ad"/>
                  <w:rFonts w:eastAsiaTheme="minorEastAsia" w:hint="eastAsia"/>
                  <w:lang w:eastAsia="zh-CN"/>
                </w:rPr>
                <w:t>Video2</w:t>
              </w:r>
            </w:hyperlink>
            <w:r w:rsidR="00FF5EDD">
              <w:rPr>
                <w:rFonts w:eastAsiaTheme="minorEastAsia" w:hint="eastAsia"/>
                <w:lang w:eastAsia="zh-CN"/>
              </w:rPr>
              <w:t>;</w:t>
            </w:r>
            <w:hyperlink r:id="rId11" w:history="1">
              <w:r w:rsidR="00FF5EDD" w:rsidRPr="00FF5EDD">
                <w:rPr>
                  <w:rStyle w:val="ad"/>
                  <w:rFonts w:eastAsiaTheme="minorEastAsia" w:hint="eastAsia"/>
                  <w:lang w:eastAsia="zh-CN"/>
                </w:rPr>
                <w:t>Video3</w:t>
              </w:r>
            </w:hyperlink>
          </w:p>
        </w:tc>
        <w:tc>
          <w:tcPr>
            <w:tcW w:w="1464" w:type="dxa"/>
            <w:shd w:val="clear" w:color="auto" w:fill="auto"/>
            <w:tcMar>
              <w:top w:w="0" w:type="dxa"/>
              <w:left w:w="108" w:type="dxa"/>
              <w:bottom w:w="0" w:type="dxa"/>
              <w:right w:w="108" w:type="dxa"/>
            </w:tcMar>
          </w:tcPr>
          <w:p w:rsidR="002C420F" w:rsidRDefault="00253FB4">
            <w:pPr>
              <w:pStyle w:val="Textbody"/>
              <w:jc w:val="both"/>
            </w:pPr>
            <w:r>
              <w:rPr>
                <w:sz w:val="22"/>
                <w:szCs w:val="22"/>
                <w:lang w:eastAsia="zh-CN"/>
              </w:rPr>
              <w:t>Miklos Vasarhelyi</w:t>
            </w:r>
          </w:p>
          <w:p w:rsidR="002C420F" w:rsidRDefault="00253FB4">
            <w:pPr>
              <w:pStyle w:val="Textbody"/>
              <w:jc w:val="both"/>
            </w:pPr>
            <w:r>
              <w:rPr>
                <w:sz w:val="22"/>
                <w:szCs w:val="22"/>
                <w:lang w:eastAsia="zh-CN"/>
              </w:rPr>
              <w:t xml:space="preserve">Roman </w:t>
            </w:r>
            <w:proofErr w:type="spellStart"/>
            <w:r>
              <w:rPr>
                <w:sz w:val="22"/>
                <w:szCs w:val="22"/>
                <w:lang w:eastAsia="zh-CN"/>
              </w:rPr>
              <w:t>Chychyla</w:t>
            </w:r>
            <w:proofErr w:type="spellEnd"/>
          </w:p>
        </w:tc>
      </w:tr>
      <w:tr w:rsidR="002C420F">
        <w:tc>
          <w:tcPr>
            <w:tcW w:w="983" w:type="dxa"/>
            <w:shd w:val="clear" w:color="auto" w:fill="auto"/>
            <w:tcMar>
              <w:top w:w="0" w:type="dxa"/>
              <w:left w:w="108" w:type="dxa"/>
              <w:bottom w:w="0" w:type="dxa"/>
              <w:right w:w="108" w:type="dxa"/>
            </w:tcMar>
          </w:tcPr>
          <w:p w:rsidR="002C420F" w:rsidRDefault="00253FB4">
            <w:pPr>
              <w:pStyle w:val="Textbody"/>
              <w:jc w:val="both"/>
            </w:pPr>
            <w:r>
              <w:rPr>
                <w:sz w:val="22"/>
                <w:szCs w:val="22"/>
              </w:rPr>
              <w:t>2</w:t>
            </w:r>
          </w:p>
        </w:tc>
        <w:tc>
          <w:tcPr>
            <w:tcW w:w="3893" w:type="dxa"/>
            <w:shd w:val="clear" w:color="auto" w:fill="auto"/>
            <w:tcMar>
              <w:top w:w="0" w:type="dxa"/>
              <w:left w:w="108" w:type="dxa"/>
              <w:bottom w:w="0" w:type="dxa"/>
              <w:right w:w="108" w:type="dxa"/>
            </w:tcMar>
          </w:tcPr>
          <w:p w:rsidR="002C420F" w:rsidRDefault="00253FB4">
            <w:pPr>
              <w:pStyle w:val="Textbody"/>
              <w:jc w:val="both"/>
            </w:pPr>
            <w:r>
              <w:rPr>
                <w:sz w:val="22"/>
                <w:szCs w:val="22"/>
                <w:lang w:eastAsia="zh-CN"/>
              </w:rPr>
              <w:t>Statistical Inference I</w:t>
            </w:r>
          </w:p>
          <w:p w:rsidR="002C420F" w:rsidRPr="00A06C82" w:rsidRDefault="00A06C82">
            <w:pPr>
              <w:pStyle w:val="Textbody"/>
              <w:numPr>
                <w:ilvl w:val="0"/>
                <w:numId w:val="4"/>
              </w:numPr>
              <w:jc w:val="both"/>
            </w:pPr>
            <w:r>
              <w:rPr>
                <w:sz w:val="22"/>
                <w:szCs w:val="22"/>
              </w:rPr>
              <w:t>Statistical h</w:t>
            </w:r>
            <w:r w:rsidR="00253FB4">
              <w:rPr>
                <w:sz w:val="22"/>
                <w:szCs w:val="22"/>
              </w:rPr>
              <w:t>ypothesis</w:t>
            </w:r>
          </w:p>
          <w:p w:rsidR="00A06C82" w:rsidRDefault="00A06C82">
            <w:pPr>
              <w:pStyle w:val="Textbody"/>
              <w:numPr>
                <w:ilvl w:val="0"/>
                <w:numId w:val="4"/>
              </w:numPr>
              <w:jc w:val="both"/>
            </w:pPr>
            <w:r>
              <w:rPr>
                <w:sz w:val="22"/>
                <w:szCs w:val="22"/>
              </w:rPr>
              <w:t>Statistical tests</w:t>
            </w:r>
          </w:p>
          <w:p w:rsidR="002C420F" w:rsidRDefault="00253FB4">
            <w:pPr>
              <w:pStyle w:val="Textbody"/>
              <w:numPr>
                <w:ilvl w:val="0"/>
                <w:numId w:val="4"/>
              </w:numPr>
              <w:jc w:val="both"/>
            </w:pPr>
            <w:r>
              <w:rPr>
                <w:sz w:val="22"/>
                <w:szCs w:val="22"/>
              </w:rPr>
              <w:t>Null and alternative hypotheses</w:t>
            </w:r>
          </w:p>
          <w:p w:rsidR="002C420F" w:rsidRDefault="00253FB4">
            <w:pPr>
              <w:pStyle w:val="Textbody"/>
              <w:numPr>
                <w:ilvl w:val="0"/>
                <w:numId w:val="4"/>
              </w:numPr>
              <w:jc w:val="both"/>
            </w:pPr>
            <w:r>
              <w:rPr>
                <w:sz w:val="22"/>
                <w:szCs w:val="22"/>
              </w:rPr>
              <w:t>Statistics, P-Values</w:t>
            </w:r>
          </w:p>
          <w:p w:rsidR="002C420F" w:rsidRDefault="00253FB4">
            <w:pPr>
              <w:pStyle w:val="Textbody"/>
              <w:numPr>
                <w:ilvl w:val="0"/>
                <w:numId w:val="4"/>
              </w:numPr>
              <w:jc w:val="both"/>
            </w:pPr>
            <w:r>
              <w:rPr>
                <w:sz w:val="22"/>
                <w:szCs w:val="22"/>
              </w:rPr>
              <w:t>Interpreting results</w:t>
            </w:r>
          </w:p>
        </w:tc>
        <w:tc>
          <w:tcPr>
            <w:tcW w:w="2515" w:type="dxa"/>
            <w:shd w:val="clear" w:color="auto" w:fill="auto"/>
            <w:tcMar>
              <w:top w:w="0" w:type="dxa"/>
              <w:left w:w="108" w:type="dxa"/>
              <w:bottom w:w="0" w:type="dxa"/>
              <w:right w:w="108" w:type="dxa"/>
            </w:tcMar>
          </w:tcPr>
          <w:p w:rsidR="002C420F" w:rsidRDefault="00253FB4">
            <w:pPr>
              <w:pStyle w:val="Textbody"/>
              <w:jc w:val="both"/>
            </w:pPr>
            <w:r>
              <w:rPr>
                <w:sz w:val="22"/>
                <w:szCs w:val="22"/>
                <w:lang w:eastAsia="zh-CN"/>
              </w:rPr>
              <w:t xml:space="preserve">Sample </w:t>
            </w:r>
            <w:r>
              <w:rPr>
                <w:sz w:val="22"/>
                <w:szCs w:val="22"/>
              </w:rPr>
              <w:t>data</w:t>
            </w:r>
          </w:p>
          <w:p w:rsidR="002C420F" w:rsidRPr="00587CAF" w:rsidRDefault="00C520EE">
            <w:pPr>
              <w:pStyle w:val="Textbody"/>
              <w:jc w:val="both"/>
              <w:rPr>
                <w:rFonts w:eastAsiaTheme="minorEastAsia"/>
                <w:lang w:eastAsia="zh-CN"/>
              </w:rPr>
            </w:pPr>
            <w:hyperlink r:id="rId12" w:history="1">
              <w:r w:rsidR="00587CAF" w:rsidRPr="00587CAF">
                <w:rPr>
                  <w:rStyle w:val="ad"/>
                  <w:rFonts w:eastAsiaTheme="minorEastAsia" w:hint="eastAsia"/>
                  <w:lang w:eastAsia="zh-CN"/>
                </w:rPr>
                <w:t>Video</w:t>
              </w:r>
            </w:hyperlink>
          </w:p>
        </w:tc>
        <w:tc>
          <w:tcPr>
            <w:tcW w:w="1464" w:type="dxa"/>
            <w:shd w:val="clear" w:color="auto" w:fill="auto"/>
            <w:tcMar>
              <w:top w:w="0" w:type="dxa"/>
              <w:left w:w="108" w:type="dxa"/>
              <w:bottom w:w="0" w:type="dxa"/>
              <w:right w:w="108" w:type="dxa"/>
            </w:tcMar>
          </w:tcPr>
          <w:p w:rsidR="002C420F" w:rsidRDefault="00253FB4">
            <w:pPr>
              <w:pStyle w:val="Textbody"/>
              <w:jc w:val="both"/>
            </w:pPr>
            <w:r>
              <w:rPr>
                <w:sz w:val="22"/>
                <w:szCs w:val="22"/>
                <w:lang w:eastAsia="zh-CN"/>
              </w:rPr>
              <w:t xml:space="preserve">Roman </w:t>
            </w:r>
            <w:proofErr w:type="spellStart"/>
            <w:r>
              <w:rPr>
                <w:sz w:val="22"/>
                <w:szCs w:val="22"/>
                <w:lang w:eastAsia="zh-CN"/>
              </w:rPr>
              <w:t>Chychyla</w:t>
            </w:r>
            <w:proofErr w:type="spellEnd"/>
          </w:p>
        </w:tc>
      </w:tr>
      <w:tr w:rsidR="002C420F">
        <w:tc>
          <w:tcPr>
            <w:tcW w:w="983" w:type="dxa"/>
            <w:shd w:val="clear" w:color="auto" w:fill="auto"/>
            <w:tcMar>
              <w:top w:w="0" w:type="dxa"/>
              <w:left w:w="108" w:type="dxa"/>
              <w:bottom w:w="0" w:type="dxa"/>
              <w:right w:w="108" w:type="dxa"/>
            </w:tcMar>
          </w:tcPr>
          <w:p w:rsidR="002C420F" w:rsidRDefault="00253FB4">
            <w:pPr>
              <w:pStyle w:val="Textbody"/>
              <w:jc w:val="both"/>
            </w:pPr>
            <w:r>
              <w:rPr>
                <w:sz w:val="22"/>
                <w:szCs w:val="22"/>
                <w:lang w:eastAsia="zh-CN"/>
              </w:rPr>
              <w:t>3</w:t>
            </w:r>
          </w:p>
        </w:tc>
        <w:tc>
          <w:tcPr>
            <w:tcW w:w="3893" w:type="dxa"/>
            <w:shd w:val="clear" w:color="auto" w:fill="auto"/>
            <w:tcMar>
              <w:top w:w="0" w:type="dxa"/>
              <w:left w:w="108" w:type="dxa"/>
              <w:bottom w:w="0" w:type="dxa"/>
              <w:right w:w="108" w:type="dxa"/>
            </w:tcMar>
          </w:tcPr>
          <w:p w:rsidR="002C420F" w:rsidRDefault="00253FB4">
            <w:pPr>
              <w:pStyle w:val="Textbody"/>
              <w:jc w:val="both"/>
            </w:pPr>
            <w:r>
              <w:rPr>
                <w:sz w:val="22"/>
                <w:szCs w:val="22"/>
                <w:lang w:eastAsia="zh-CN"/>
              </w:rPr>
              <w:t>Statistical Inference II</w:t>
            </w:r>
          </w:p>
          <w:p w:rsidR="002C420F" w:rsidRDefault="00253FB4">
            <w:pPr>
              <w:pStyle w:val="Textbody"/>
              <w:numPr>
                <w:ilvl w:val="0"/>
                <w:numId w:val="5"/>
              </w:numPr>
              <w:jc w:val="both"/>
            </w:pPr>
            <w:r>
              <w:rPr>
                <w:sz w:val="22"/>
                <w:szCs w:val="22"/>
                <w:lang w:eastAsia="zh-CN"/>
              </w:rPr>
              <w:t>Tests involving means</w:t>
            </w:r>
          </w:p>
          <w:p w:rsidR="002C420F" w:rsidRPr="00A06C82" w:rsidRDefault="00253FB4">
            <w:pPr>
              <w:pStyle w:val="Textbody"/>
              <w:numPr>
                <w:ilvl w:val="0"/>
                <w:numId w:val="5"/>
              </w:numPr>
              <w:jc w:val="both"/>
            </w:pPr>
            <w:r>
              <w:rPr>
                <w:sz w:val="22"/>
                <w:szCs w:val="22"/>
                <w:lang w:eastAsia="zh-CN"/>
              </w:rPr>
              <w:t>Tests involving variances</w:t>
            </w:r>
          </w:p>
          <w:p w:rsidR="002C420F" w:rsidRPr="00A06C82" w:rsidRDefault="00A06C82" w:rsidP="00A06C82">
            <w:pPr>
              <w:pStyle w:val="Textbody"/>
              <w:numPr>
                <w:ilvl w:val="0"/>
                <w:numId w:val="5"/>
              </w:numPr>
              <w:jc w:val="both"/>
            </w:pPr>
            <w:r>
              <w:rPr>
                <w:sz w:val="22"/>
                <w:szCs w:val="22"/>
              </w:rPr>
              <w:t>Parametric and non-parametric tests</w:t>
            </w:r>
          </w:p>
          <w:p w:rsidR="00A06C82" w:rsidRDefault="00A06C82" w:rsidP="00A06C82">
            <w:pPr>
              <w:pStyle w:val="Textbody"/>
              <w:numPr>
                <w:ilvl w:val="0"/>
                <w:numId w:val="5"/>
              </w:numPr>
              <w:jc w:val="both"/>
            </w:pPr>
            <w:r>
              <w:rPr>
                <w:sz w:val="22"/>
                <w:szCs w:val="22"/>
              </w:rPr>
              <w:t>Other tests</w:t>
            </w:r>
          </w:p>
        </w:tc>
        <w:tc>
          <w:tcPr>
            <w:tcW w:w="2515" w:type="dxa"/>
            <w:shd w:val="clear" w:color="auto" w:fill="auto"/>
            <w:tcMar>
              <w:top w:w="0" w:type="dxa"/>
              <w:left w:w="108" w:type="dxa"/>
              <w:bottom w:w="0" w:type="dxa"/>
              <w:right w:w="108" w:type="dxa"/>
            </w:tcMar>
          </w:tcPr>
          <w:p w:rsidR="002C420F" w:rsidRDefault="00253FB4">
            <w:pPr>
              <w:pStyle w:val="Textbody"/>
              <w:jc w:val="both"/>
            </w:pPr>
            <w:r>
              <w:rPr>
                <w:sz w:val="22"/>
                <w:szCs w:val="22"/>
                <w:lang w:eastAsia="zh-CN"/>
              </w:rPr>
              <w:t xml:space="preserve">Sample </w:t>
            </w:r>
            <w:r>
              <w:rPr>
                <w:sz w:val="22"/>
                <w:szCs w:val="22"/>
              </w:rPr>
              <w:t>data</w:t>
            </w:r>
          </w:p>
          <w:p w:rsidR="002C420F" w:rsidRPr="00587CAF" w:rsidRDefault="00C520EE">
            <w:pPr>
              <w:pStyle w:val="Textbody"/>
              <w:jc w:val="both"/>
              <w:rPr>
                <w:rFonts w:eastAsiaTheme="minorEastAsia"/>
                <w:lang w:eastAsia="zh-CN"/>
              </w:rPr>
            </w:pPr>
            <w:hyperlink r:id="rId13" w:history="1">
              <w:r w:rsidR="00587CAF" w:rsidRPr="00587CAF">
                <w:rPr>
                  <w:rStyle w:val="ad"/>
                  <w:rFonts w:eastAsiaTheme="minorEastAsia" w:hint="eastAsia"/>
                  <w:lang w:eastAsia="zh-CN"/>
                </w:rPr>
                <w:t>Video</w:t>
              </w:r>
            </w:hyperlink>
          </w:p>
        </w:tc>
        <w:tc>
          <w:tcPr>
            <w:tcW w:w="1464" w:type="dxa"/>
            <w:shd w:val="clear" w:color="auto" w:fill="auto"/>
            <w:tcMar>
              <w:top w:w="0" w:type="dxa"/>
              <w:left w:w="108" w:type="dxa"/>
              <w:bottom w:w="0" w:type="dxa"/>
              <w:right w:w="108" w:type="dxa"/>
            </w:tcMar>
          </w:tcPr>
          <w:p w:rsidR="002C420F" w:rsidRDefault="00253FB4">
            <w:pPr>
              <w:pStyle w:val="Textbody"/>
              <w:jc w:val="both"/>
            </w:pPr>
            <w:r>
              <w:rPr>
                <w:sz w:val="22"/>
                <w:szCs w:val="22"/>
                <w:lang w:eastAsia="zh-CN"/>
              </w:rPr>
              <w:t xml:space="preserve">Roman </w:t>
            </w:r>
            <w:proofErr w:type="spellStart"/>
            <w:r>
              <w:rPr>
                <w:sz w:val="22"/>
                <w:szCs w:val="22"/>
                <w:lang w:eastAsia="zh-CN"/>
              </w:rPr>
              <w:t>Chychyla</w:t>
            </w:r>
            <w:proofErr w:type="spellEnd"/>
          </w:p>
        </w:tc>
      </w:tr>
      <w:tr w:rsidR="002C420F">
        <w:tc>
          <w:tcPr>
            <w:tcW w:w="983" w:type="dxa"/>
            <w:shd w:val="clear" w:color="auto" w:fill="auto"/>
            <w:tcMar>
              <w:top w:w="0" w:type="dxa"/>
              <w:left w:w="108" w:type="dxa"/>
              <w:bottom w:w="0" w:type="dxa"/>
              <w:right w:w="108" w:type="dxa"/>
            </w:tcMar>
          </w:tcPr>
          <w:p w:rsidR="002C420F" w:rsidRDefault="00253FB4">
            <w:pPr>
              <w:pStyle w:val="Textbody"/>
              <w:jc w:val="both"/>
            </w:pPr>
            <w:r>
              <w:rPr>
                <w:sz w:val="22"/>
                <w:szCs w:val="22"/>
                <w:lang w:eastAsia="zh-CN"/>
              </w:rPr>
              <w:t>4</w:t>
            </w:r>
          </w:p>
        </w:tc>
        <w:tc>
          <w:tcPr>
            <w:tcW w:w="3893" w:type="dxa"/>
            <w:shd w:val="clear" w:color="auto" w:fill="auto"/>
            <w:tcMar>
              <w:top w:w="0" w:type="dxa"/>
              <w:left w:w="108" w:type="dxa"/>
              <w:bottom w:w="0" w:type="dxa"/>
              <w:right w:w="108" w:type="dxa"/>
            </w:tcMar>
          </w:tcPr>
          <w:p w:rsidR="002C420F" w:rsidRDefault="00253FB4">
            <w:pPr>
              <w:pStyle w:val="Textbody"/>
              <w:jc w:val="both"/>
            </w:pPr>
            <w:r>
              <w:rPr>
                <w:sz w:val="22"/>
                <w:szCs w:val="22"/>
                <w:lang w:eastAsia="zh-CN"/>
              </w:rPr>
              <w:t>Simple Linear Regression</w:t>
            </w:r>
          </w:p>
          <w:p w:rsidR="002C420F" w:rsidRDefault="00253FB4">
            <w:pPr>
              <w:pStyle w:val="Textbody"/>
              <w:numPr>
                <w:ilvl w:val="0"/>
                <w:numId w:val="6"/>
              </w:numPr>
              <w:jc w:val="both"/>
            </w:pPr>
            <w:r>
              <w:rPr>
                <w:sz w:val="22"/>
                <w:szCs w:val="22"/>
                <w:lang w:eastAsia="zh-CN"/>
              </w:rPr>
              <w:t>Least squares method</w:t>
            </w:r>
          </w:p>
          <w:p w:rsidR="002C420F" w:rsidRDefault="00253FB4">
            <w:pPr>
              <w:pStyle w:val="Textbody"/>
              <w:numPr>
                <w:ilvl w:val="0"/>
                <w:numId w:val="6"/>
              </w:numPr>
              <w:jc w:val="both"/>
            </w:pPr>
            <w:r>
              <w:rPr>
                <w:sz w:val="22"/>
                <w:szCs w:val="22"/>
                <w:lang w:eastAsia="zh-CN"/>
              </w:rPr>
              <w:t>R^2</w:t>
            </w:r>
            <w:r w:rsidR="00587CAF">
              <w:rPr>
                <w:rFonts w:eastAsiaTheme="minorEastAsia" w:hint="eastAsia"/>
                <w:sz w:val="22"/>
                <w:szCs w:val="22"/>
                <w:lang w:eastAsia="zh-CN"/>
              </w:rPr>
              <w:t xml:space="preserve">                                                                 </w:t>
            </w:r>
          </w:p>
          <w:p w:rsidR="002C420F" w:rsidRDefault="00253FB4" w:rsidP="00A06C82">
            <w:pPr>
              <w:pStyle w:val="Textbody"/>
              <w:numPr>
                <w:ilvl w:val="0"/>
                <w:numId w:val="6"/>
              </w:numPr>
              <w:jc w:val="both"/>
            </w:pPr>
            <w:r>
              <w:rPr>
                <w:sz w:val="22"/>
                <w:szCs w:val="22"/>
                <w:lang w:eastAsia="zh-CN"/>
              </w:rPr>
              <w:t xml:space="preserve">Demonstration with </w:t>
            </w:r>
            <w:r w:rsidR="00A06C82">
              <w:rPr>
                <w:sz w:val="22"/>
                <w:szCs w:val="22"/>
                <w:lang w:eastAsia="zh-CN"/>
              </w:rPr>
              <w:t>R</w:t>
            </w:r>
          </w:p>
        </w:tc>
        <w:tc>
          <w:tcPr>
            <w:tcW w:w="2515" w:type="dxa"/>
            <w:shd w:val="clear" w:color="auto" w:fill="auto"/>
            <w:tcMar>
              <w:top w:w="0" w:type="dxa"/>
              <w:left w:w="108" w:type="dxa"/>
              <w:bottom w:w="0" w:type="dxa"/>
              <w:right w:w="108" w:type="dxa"/>
            </w:tcMar>
          </w:tcPr>
          <w:p w:rsidR="002C420F" w:rsidRDefault="00253FB4">
            <w:pPr>
              <w:pStyle w:val="Textbody"/>
              <w:jc w:val="both"/>
            </w:pPr>
            <w:r>
              <w:rPr>
                <w:sz w:val="22"/>
                <w:szCs w:val="22"/>
                <w:lang w:eastAsia="zh-CN"/>
              </w:rPr>
              <w:t xml:space="preserve">Sample </w:t>
            </w:r>
            <w:r>
              <w:rPr>
                <w:sz w:val="22"/>
                <w:szCs w:val="22"/>
              </w:rPr>
              <w:t>data</w:t>
            </w:r>
          </w:p>
          <w:p w:rsidR="002C420F" w:rsidRPr="00587CAF" w:rsidRDefault="00C520EE">
            <w:pPr>
              <w:pStyle w:val="Textbody"/>
              <w:jc w:val="both"/>
              <w:rPr>
                <w:rFonts w:eastAsiaTheme="minorEastAsia"/>
                <w:lang w:eastAsia="zh-CN"/>
              </w:rPr>
            </w:pPr>
            <w:hyperlink r:id="rId14" w:history="1">
              <w:r w:rsidR="00587CAF" w:rsidRPr="00587CAF">
                <w:rPr>
                  <w:rStyle w:val="ad"/>
                  <w:rFonts w:eastAsiaTheme="minorEastAsia" w:hint="eastAsia"/>
                  <w:lang w:eastAsia="zh-CN"/>
                </w:rPr>
                <w:t>Video1</w:t>
              </w:r>
            </w:hyperlink>
            <w:r w:rsidR="00587CAF">
              <w:rPr>
                <w:rFonts w:eastAsiaTheme="minorEastAsia" w:hint="eastAsia"/>
                <w:lang w:eastAsia="zh-CN"/>
              </w:rPr>
              <w:t>;</w:t>
            </w:r>
            <w:hyperlink r:id="rId15" w:history="1">
              <w:r w:rsidR="00587CAF" w:rsidRPr="00587CAF">
                <w:rPr>
                  <w:rStyle w:val="ad"/>
                  <w:rFonts w:eastAsiaTheme="minorEastAsia" w:hint="eastAsia"/>
                  <w:lang w:eastAsia="zh-CN"/>
                </w:rPr>
                <w:t>Video2</w:t>
              </w:r>
            </w:hyperlink>
            <w:r w:rsidR="00587CAF">
              <w:rPr>
                <w:rFonts w:eastAsiaTheme="minorEastAsia" w:hint="eastAsia"/>
                <w:lang w:eastAsia="zh-CN"/>
              </w:rPr>
              <w:t>;</w:t>
            </w:r>
            <w:hyperlink r:id="rId16" w:history="1">
              <w:r w:rsidR="00587CAF" w:rsidRPr="00587CAF">
                <w:rPr>
                  <w:rStyle w:val="ad"/>
                  <w:rFonts w:eastAsiaTheme="minorEastAsia" w:hint="eastAsia"/>
                  <w:lang w:eastAsia="zh-CN"/>
                </w:rPr>
                <w:t>Video3</w:t>
              </w:r>
            </w:hyperlink>
            <w:r w:rsidR="00FF5EDD">
              <w:rPr>
                <w:rFonts w:eastAsiaTheme="minorEastAsia" w:hint="eastAsia"/>
                <w:lang w:eastAsia="zh-CN"/>
              </w:rPr>
              <w:t>;</w:t>
            </w:r>
            <w:hyperlink r:id="rId17" w:history="1">
              <w:r w:rsidR="00FF5EDD" w:rsidRPr="006E6DF2">
                <w:rPr>
                  <w:rStyle w:val="ad"/>
                  <w:rFonts w:eastAsiaTheme="minorEastAsia" w:hint="eastAsia"/>
                  <w:lang w:eastAsia="zh-CN"/>
                </w:rPr>
                <w:t>Video4</w:t>
              </w:r>
            </w:hyperlink>
            <w:bookmarkStart w:id="0" w:name="_GoBack"/>
            <w:bookmarkEnd w:id="0"/>
          </w:p>
        </w:tc>
        <w:tc>
          <w:tcPr>
            <w:tcW w:w="1464" w:type="dxa"/>
            <w:shd w:val="clear" w:color="auto" w:fill="auto"/>
            <w:tcMar>
              <w:top w:w="0" w:type="dxa"/>
              <w:left w:w="108" w:type="dxa"/>
              <w:bottom w:w="0" w:type="dxa"/>
              <w:right w:w="108" w:type="dxa"/>
            </w:tcMar>
          </w:tcPr>
          <w:p w:rsidR="002C420F" w:rsidRDefault="00253FB4">
            <w:pPr>
              <w:pStyle w:val="Textbody"/>
              <w:jc w:val="both"/>
            </w:pPr>
            <w:r>
              <w:rPr>
                <w:sz w:val="22"/>
                <w:szCs w:val="22"/>
                <w:lang w:eastAsia="zh-CN"/>
              </w:rPr>
              <w:t xml:space="preserve">Roman </w:t>
            </w:r>
            <w:proofErr w:type="spellStart"/>
            <w:r>
              <w:rPr>
                <w:sz w:val="22"/>
                <w:szCs w:val="22"/>
                <w:lang w:eastAsia="zh-CN"/>
              </w:rPr>
              <w:t>Chychyla</w:t>
            </w:r>
            <w:proofErr w:type="spellEnd"/>
          </w:p>
        </w:tc>
      </w:tr>
      <w:tr w:rsidR="002C420F">
        <w:tc>
          <w:tcPr>
            <w:tcW w:w="983" w:type="dxa"/>
            <w:shd w:val="clear" w:color="auto" w:fill="auto"/>
            <w:tcMar>
              <w:top w:w="0" w:type="dxa"/>
              <w:left w:w="108" w:type="dxa"/>
              <w:bottom w:w="0" w:type="dxa"/>
              <w:right w:w="108" w:type="dxa"/>
            </w:tcMar>
          </w:tcPr>
          <w:p w:rsidR="002C420F" w:rsidRDefault="00253FB4">
            <w:pPr>
              <w:pStyle w:val="Textbody"/>
              <w:jc w:val="both"/>
            </w:pPr>
            <w:r>
              <w:rPr>
                <w:sz w:val="22"/>
                <w:szCs w:val="22"/>
                <w:lang w:eastAsia="zh-CN"/>
              </w:rPr>
              <w:t>5</w:t>
            </w:r>
          </w:p>
        </w:tc>
        <w:tc>
          <w:tcPr>
            <w:tcW w:w="3893" w:type="dxa"/>
            <w:shd w:val="clear" w:color="auto" w:fill="auto"/>
            <w:tcMar>
              <w:top w:w="0" w:type="dxa"/>
              <w:left w:w="108" w:type="dxa"/>
              <w:bottom w:w="0" w:type="dxa"/>
              <w:right w:w="108" w:type="dxa"/>
            </w:tcMar>
          </w:tcPr>
          <w:p w:rsidR="002C420F" w:rsidRDefault="00253FB4">
            <w:pPr>
              <w:pStyle w:val="Textbody"/>
              <w:jc w:val="both"/>
            </w:pPr>
            <w:r>
              <w:rPr>
                <w:sz w:val="22"/>
                <w:szCs w:val="22"/>
                <w:lang w:eastAsia="zh-CN"/>
              </w:rPr>
              <w:t xml:space="preserve">Generalized Linear Model </w:t>
            </w:r>
          </w:p>
          <w:p w:rsidR="002C420F" w:rsidRDefault="00253FB4">
            <w:pPr>
              <w:pStyle w:val="Textbody"/>
              <w:numPr>
                <w:ilvl w:val="0"/>
                <w:numId w:val="7"/>
              </w:numPr>
              <w:jc w:val="both"/>
            </w:pPr>
            <w:r>
              <w:rPr>
                <w:sz w:val="22"/>
                <w:szCs w:val="22"/>
              </w:rPr>
              <w:lastRenderedPageBreak/>
              <w:t>Logistic regression</w:t>
            </w:r>
          </w:p>
          <w:p w:rsidR="002C420F" w:rsidRDefault="00253FB4">
            <w:pPr>
              <w:pStyle w:val="Textbody"/>
              <w:numPr>
                <w:ilvl w:val="0"/>
                <w:numId w:val="7"/>
              </w:numPr>
              <w:jc w:val="both"/>
            </w:pPr>
            <w:r>
              <w:rPr>
                <w:sz w:val="22"/>
                <w:szCs w:val="22"/>
              </w:rPr>
              <w:t>Demonstration with R</w:t>
            </w:r>
          </w:p>
        </w:tc>
        <w:tc>
          <w:tcPr>
            <w:tcW w:w="2515" w:type="dxa"/>
            <w:shd w:val="clear" w:color="auto" w:fill="auto"/>
            <w:tcMar>
              <w:top w:w="0" w:type="dxa"/>
              <w:left w:w="108" w:type="dxa"/>
              <w:bottom w:w="0" w:type="dxa"/>
              <w:right w:w="108" w:type="dxa"/>
            </w:tcMar>
          </w:tcPr>
          <w:p w:rsidR="002C420F" w:rsidRDefault="00253FB4">
            <w:pPr>
              <w:pStyle w:val="Textbody"/>
              <w:jc w:val="both"/>
              <w:rPr>
                <w:rFonts w:eastAsiaTheme="minorEastAsia"/>
                <w:sz w:val="22"/>
                <w:szCs w:val="22"/>
                <w:lang w:eastAsia="zh-CN"/>
              </w:rPr>
            </w:pPr>
            <w:r>
              <w:rPr>
                <w:sz w:val="22"/>
                <w:szCs w:val="22"/>
                <w:lang w:eastAsia="zh-CN"/>
              </w:rPr>
              <w:lastRenderedPageBreak/>
              <w:t>Sample data</w:t>
            </w:r>
          </w:p>
          <w:p w:rsidR="00C8239A" w:rsidRPr="00C8239A" w:rsidRDefault="00C520EE">
            <w:pPr>
              <w:pStyle w:val="Textbody"/>
              <w:jc w:val="both"/>
              <w:rPr>
                <w:rFonts w:eastAsiaTheme="minorEastAsia"/>
              </w:rPr>
            </w:pPr>
            <w:hyperlink r:id="rId18" w:history="1">
              <w:r w:rsidR="00C8239A" w:rsidRPr="00C8239A">
                <w:rPr>
                  <w:rStyle w:val="ad"/>
                  <w:rFonts w:eastAsiaTheme="minorEastAsia" w:hint="eastAsia"/>
                  <w:sz w:val="22"/>
                  <w:szCs w:val="22"/>
                  <w:lang w:eastAsia="zh-CN"/>
                </w:rPr>
                <w:t>Video</w:t>
              </w:r>
            </w:hyperlink>
          </w:p>
        </w:tc>
        <w:tc>
          <w:tcPr>
            <w:tcW w:w="1464" w:type="dxa"/>
            <w:shd w:val="clear" w:color="auto" w:fill="auto"/>
            <w:tcMar>
              <w:top w:w="0" w:type="dxa"/>
              <w:left w:w="108" w:type="dxa"/>
              <w:bottom w:w="0" w:type="dxa"/>
              <w:right w:w="108" w:type="dxa"/>
            </w:tcMar>
          </w:tcPr>
          <w:p w:rsidR="002C420F" w:rsidRDefault="00253FB4">
            <w:pPr>
              <w:pStyle w:val="Textbody"/>
              <w:jc w:val="both"/>
            </w:pPr>
            <w:r>
              <w:rPr>
                <w:sz w:val="22"/>
                <w:szCs w:val="22"/>
                <w:lang w:eastAsia="zh-CN"/>
              </w:rPr>
              <w:lastRenderedPageBreak/>
              <w:t xml:space="preserve">Roman </w:t>
            </w:r>
            <w:proofErr w:type="spellStart"/>
            <w:r>
              <w:rPr>
                <w:sz w:val="22"/>
                <w:szCs w:val="22"/>
                <w:lang w:eastAsia="zh-CN"/>
              </w:rPr>
              <w:lastRenderedPageBreak/>
              <w:t>Chychyla</w:t>
            </w:r>
            <w:proofErr w:type="spellEnd"/>
            <w:r>
              <w:rPr>
                <w:sz w:val="22"/>
                <w:szCs w:val="22"/>
                <w:lang w:eastAsia="zh-CN"/>
              </w:rPr>
              <w:t xml:space="preserve"> </w:t>
            </w:r>
          </w:p>
        </w:tc>
      </w:tr>
      <w:tr w:rsidR="002C420F">
        <w:tc>
          <w:tcPr>
            <w:tcW w:w="983" w:type="dxa"/>
            <w:shd w:val="clear" w:color="auto" w:fill="auto"/>
            <w:tcMar>
              <w:top w:w="0" w:type="dxa"/>
              <w:left w:w="108" w:type="dxa"/>
              <w:bottom w:w="0" w:type="dxa"/>
              <w:right w:w="108" w:type="dxa"/>
            </w:tcMar>
          </w:tcPr>
          <w:p w:rsidR="002C420F" w:rsidRDefault="00253FB4">
            <w:pPr>
              <w:pStyle w:val="Textbody"/>
              <w:jc w:val="both"/>
            </w:pPr>
            <w:r>
              <w:rPr>
                <w:sz w:val="22"/>
                <w:szCs w:val="22"/>
                <w:lang w:eastAsia="zh-CN"/>
              </w:rPr>
              <w:lastRenderedPageBreak/>
              <w:t>6</w:t>
            </w:r>
          </w:p>
        </w:tc>
        <w:tc>
          <w:tcPr>
            <w:tcW w:w="3893" w:type="dxa"/>
            <w:shd w:val="clear" w:color="auto" w:fill="auto"/>
            <w:tcMar>
              <w:top w:w="0" w:type="dxa"/>
              <w:left w:w="108" w:type="dxa"/>
              <w:bottom w:w="0" w:type="dxa"/>
              <w:right w:w="108" w:type="dxa"/>
            </w:tcMar>
          </w:tcPr>
          <w:p w:rsidR="002C420F" w:rsidRDefault="00253FB4">
            <w:pPr>
              <w:pStyle w:val="Textbody"/>
              <w:jc w:val="both"/>
              <w:rPr>
                <w:sz w:val="22"/>
                <w:szCs w:val="22"/>
                <w:lang w:eastAsia="zh-CN"/>
              </w:rPr>
            </w:pPr>
            <w:r>
              <w:rPr>
                <w:sz w:val="22"/>
                <w:szCs w:val="22"/>
                <w:lang w:eastAsia="zh-CN"/>
              </w:rPr>
              <w:t>Diagnostics</w:t>
            </w:r>
            <w:r w:rsidR="000E087D">
              <w:rPr>
                <w:sz w:val="22"/>
                <w:szCs w:val="22"/>
                <w:lang w:eastAsia="zh-CN"/>
              </w:rPr>
              <w:t xml:space="preserve"> &amp; Data manipulation</w:t>
            </w:r>
          </w:p>
          <w:p w:rsidR="000E087D" w:rsidRPr="000E087D" w:rsidRDefault="000E087D" w:rsidP="000E087D">
            <w:pPr>
              <w:pStyle w:val="Textbody"/>
              <w:numPr>
                <w:ilvl w:val="0"/>
                <w:numId w:val="17"/>
              </w:numPr>
              <w:ind w:left="385"/>
              <w:jc w:val="both"/>
              <w:rPr>
                <w:sz w:val="22"/>
              </w:rPr>
            </w:pPr>
            <w:r w:rsidRPr="000E087D">
              <w:rPr>
                <w:sz w:val="22"/>
              </w:rPr>
              <w:t>SQL</w:t>
            </w:r>
          </w:p>
          <w:p w:rsidR="000E087D" w:rsidRPr="000E087D" w:rsidRDefault="000E087D" w:rsidP="000E087D">
            <w:pPr>
              <w:pStyle w:val="Textbody"/>
              <w:numPr>
                <w:ilvl w:val="0"/>
                <w:numId w:val="17"/>
              </w:numPr>
              <w:ind w:left="385"/>
              <w:jc w:val="both"/>
              <w:rPr>
                <w:sz w:val="22"/>
              </w:rPr>
            </w:pPr>
            <w:r w:rsidRPr="000E087D">
              <w:rPr>
                <w:sz w:val="22"/>
              </w:rPr>
              <w:t>Model assumptions and fit</w:t>
            </w:r>
          </w:p>
          <w:p w:rsidR="002C420F" w:rsidRDefault="00253FB4">
            <w:pPr>
              <w:pStyle w:val="Textbody"/>
              <w:numPr>
                <w:ilvl w:val="0"/>
                <w:numId w:val="8"/>
              </w:numPr>
              <w:jc w:val="both"/>
            </w:pPr>
            <w:r>
              <w:rPr>
                <w:sz w:val="22"/>
                <w:szCs w:val="22"/>
                <w:lang w:eastAsia="zh-CN"/>
              </w:rPr>
              <w:t>Outliers</w:t>
            </w:r>
          </w:p>
          <w:p w:rsidR="002C420F" w:rsidRPr="007A300F" w:rsidRDefault="00253FB4">
            <w:pPr>
              <w:pStyle w:val="Textbody"/>
              <w:numPr>
                <w:ilvl w:val="0"/>
                <w:numId w:val="9"/>
              </w:numPr>
              <w:jc w:val="both"/>
            </w:pPr>
            <w:r>
              <w:rPr>
                <w:sz w:val="22"/>
                <w:szCs w:val="22"/>
                <w:lang w:eastAsia="zh-CN"/>
              </w:rPr>
              <w:t>Residual Plots</w:t>
            </w:r>
          </w:p>
          <w:p w:rsidR="007A300F" w:rsidRDefault="007A300F">
            <w:pPr>
              <w:pStyle w:val="Textbody"/>
              <w:numPr>
                <w:ilvl w:val="0"/>
                <w:numId w:val="9"/>
              </w:numPr>
              <w:jc w:val="both"/>
            </w:pPr>
            <w:r>
              <w:rPr>
                <w:sz w:val="22"/>
                <w:szCs w:val="22"/>
                <w:lang w:eastAsia="zh-CN"/>
              </w:rPr>
              <w:t>Robustness</w:t>
            </w:r>
          </w:p>
        </w:tc>
        <w:tc>
          <w:tcPr>
            <w:tcW w:w="2515" w:type="dxa"/>
            <w:shd w:val="clear" w:color="auto" w:fill="auto"/>
            <w:tcMar>
              <w:top w:w="0" w:type="dxa"/>
              <w:left w:w="108" w:type="dxa"/>
              <w:bottom w:w="0" w:type="dxa"/>
              <w:right w:w="108" w:type="dxa"/>
            </w:tcMar>
          </w:tcPr>
          <w:p w:rsidR="002C420F" w:rsidRDefault="00253FB4">
            <w:pPr>
              <w:pStyle w:val="Textbody"/>
              <w:jc w:val="both"/>
            </w:pPr>
            <w:r>
              <w:rPr>
                <w:sz w:val="22"/>
                <w:szCs w:val="22"/>
                <w:lang w:eastAsia="zh-CN"/>
              </w:rPr>
              <w:t>Sample data</w:t>
            </w:r>
          </w:p>
        </w:tc>
        <w:tc>
          <w:tcPr>
            <w:tcW w:w="1464" w:type="dxa"/>
            <w:shd w:val="clear" w:color="auto" w:fill="auto"/>
            <w:tcMar>
              <w:top w:w="0" w:type="dxa"/>
              <w:left w:w="108" w:type="dxa"/>
              <w:bottom w:w="0" w:type="dxa"/>
              <w:right w:w="108" w:type="dxa"/>
            </w:tcMar>
          </w:tcPr>
          <w:p w:rsidR="002C420F" w:rsidRDefault="00253FB4">
            <w:pPr>
              <w:pStyle w:val="Textbody"/>
              <w:jc w:val="both"/>
            </w:pPr>
            <w:r>
              <w:rPr>
                <w:sz w:val="22"/>
                <w:szCs w:val="22"/>
                <w:lang w:eastAsia="zh-CN"/>
              </w:rPr>
              <w:t xml:space="preserve">Roman </w:t>
            </w:r>
            <w:proofErr w:type="spellStart"/>
            <w:r>
              <w:rPr>
                <w:sz w:val="22"/>
                <w:szCs w:val="22"/>
                <w:lang w:eastAsia="zh-CN"/>
              </w:rPr>
              <w:t>Chychyla</w:t>
            </w:r>
            <w:proofErr w:type="spellEnd"/>
            <w:r>
              <w:rPr>
                <w:sz w:val="22"/>
                <w:szCs w:val="22"/>
                <w:lang w:eastAsia="zh-CN"/>
              </w:rPr>
              <w:t xml:space="preserve"> </w:t>
            </w:r>
          </w:p>
        </w:tc>
      </w:tr>
      <w:tr w:rsidR="000E087D" w:rsidTr="00A141FE">
        <w:tc>
          <w:tcPr>
            <w:tcW w:w="983" w:type="dxa"/>
            <w:shd w:val="clear" w:color="auto" w:fill="auto"/>
            <w:tcMar>
              <w:top w:w="0" w:type="dxa"/>
              <w:left w:w="108" w:type="dxa"/>
              <w:bottom w:w="0" w:type="dxa"/>
              <w:right w:w="108" w:type="dxa"/>
            </w:tcMar>
          </w:tcPr>
          <w:p w:rsidR="000E087D" w:rsidRDefault="000E087D" w:rsidP="00A141FE">
            <w:pPr>
              <w:pStyle w:val="Textbody"/>
              <w:jc w:val="both"/>
            </w:pPr>
            <w:r>
              <w:rPr>
                <w:sz w:val="22"/>
                <w:szCs w:val="22"/>
                <w:lang w:eastAsia="zh-CN"/>
              </w:rPr>
              <w:t>7</w:t>
            </w:r>
          </w:p>
        </w:tc>
        <w:tc>
          <w:tcPr>
            <w:tcW w:w="3893" w:type="dxa"/>
            <w:shd w:val="clear" w:color="auto" w:fill="auto"/>
            <w:tcMar>
              <w:top w:w="0" w:type="dxa"/>
              <w:left w:w="108" w:type="dxa"/>
              <w:bottom w:w="0" w:type="dxa"/>
              <w:right w:w="108" w:type="dxa"/>
            </w:tcMar>
          </w:tcPr>
          <w:p w:rsidR="000E087D" w:rsidRDefault="000E087D" w:rsidP="00A141FE">
            <w:pPr>
              <w:pStyle w:val="Textbody"/>
              <w:jc w:val="both"/>
            </w:pPr>
            <w:r>
              <w:rPr>
                <w:sz w:val="22"/>
                <w:szCs w:val="22"/>
                <w:lang w:eastAsia="zh-CN"/>
              </w:rPr>
              <w:t>Visualization Techniques</w:t>
            </w:r>
          </w:p>
          <w:p w:rsidR="000E087D" w:rsidRDefault="000E087D" w:rsidP="00A141FE">
            <w:pPr>
              <w:pStyle w:val="Textbody"/>
              <w:numPr>
                <w:ilvl w:val="0"/>
                <w:numId w:val="10"/>
              </w:numPr>
              <w:jc w:val="both"/>
            </w:pPr>
            <w:r>
              <w:rPr>
                <w:sz w:val="22"/>
                <w:szCs w:val="22"/>
                <w:lang w:eastAsia="zh-CN"/>
              </w:rPr>
              <w:t>Tableau</w:t>
            </w:r>
          </w:p>
          <w:p w:rsidR="000E087D" w:rsidRDefault="000E087D" w:rsidP="00A141FE">
            <w:pPr>
              <w:pStyle w:val="Textbody"/>
              <w:numPr>
                <w:ilvl w:val="0"/>
                <w:numId w:val="10"/>
              </w:numPr>
              <w:jc w:val="both"/>
            </w:pPr>
            <w:proofErr w:type="spellStart"/>
            <w:r>
              <w:rPr>
                <w:sz w:val="22"/>
                <w:szCs w:val="22"/>
                <w:lang w:eastAsia="zh-CN"/>
              </w:rPr>
              <w:t>Qlikview</w:t>
            </w:r>
            <w:proofErr w:type="spellEnd"/>
          </w:p>
        </w:tc>
        <w:tc>
          <w:tcPr>
            <w:tcW w:w="2515" w:type="dxa"/>
            <w:shd w:val="clear" w:color="auto" w:fill="auto"/>
            <w:tcMar>
              <w:top w:w="0" w:type="dxa"/>
              <w:left w:w="108" w:type="dxa"/>
              <w:bottom w:w="0" w:type="dxa"/>
              <w:right w:w="108" w:type="dxa"/>
            </w:tcMar>
          </w:tcPr>
          <w:p w:rsidR="000E087D" w:rsidRDefault="000E087D" w:rsidP="00A141FE">
            <w:pPr>
              <w:pStyle w:val="Textbody"/>
              <w:jc w:val="both"/>
            </w:pPr>
            <w:r>
              <w:rPr>
                <w:sz w:val="22"/>
                <w:szCs w:val="22"/>
                <w:lang w:eastAsia="zh-CN"/>
              </w:rPr>
              <w:t>Sample data</w:t>
            </w:r>
          </w:p>
        </w:tc>
        <w:tc>
          <w:tcPr>
            <w:tcW w:w="1464" w:type="dxa"/>
            <w:shd w:val="clear" w:color="auto" w:fill="auto"/>
            <w:tcMar>
              <w:top w:w="0" w:type="dxa"/>
              <w:left w:w="108" w:type="dxa"/>
              <w:bottom w:w="0" w:type="dxa"/>
              <w:right w:w="108" w:type="dxa"/>
            </w:tcMar>
          </w:tcPr>
          <w:p w:rsidR="000E087D" w:rsidRDefault="000E087D" w:rsidP="00A141FE">
            <w:pPr>
              <w:pStyle w:val="Textbody"/>
              <w:jc w:val="both"/>
            </w:pPr>
            <w:r>
              <w:rPr>
                <w:sz w:val="22"/>
                <w:szCs w:val="22"/>
                <w:lang w:eastAsia="zh-CN"/>
              </w:rPr>
              <w:t>Guest Speaker(s)</w:t>
            </w:r>
          </w:p>
          <w:p w:rsidR="000E087D" w:rsidRDefault="000E087D" w:rsidP="00A141FE">
            <w:pPr>
              <w:pStyle w:val="Textbody"/>
              <w:jc w:val="both"/>
            </w:pPr>
          </w:p>
        </w:tc>
      </w:tr>
      <w:tr w:rsidR="000E087D">
        <w:tc>
          <w:tcPr>
            <w:tcW w:w="983" w:type="dxa"/>
            <w:shd w:val="clear" w:color="auto" w:fill="auto"/>
            <w:tcMar>
              <w:top w:w="0" w:type="dxa"/>
              <w:left w:w="108" w:type="dxa"/>
              <w:bottom w:w="0" w:type="dxa"/>
              <w:right w:w="108" w:type="dxa"/>
            </w:tcMar>
          </w:tcPr>
          <w:p w:rsidR="000E087D" w:rsidRDefault="000E087D" w:rsidP="00A141FE">
            <w:pPr>
              <w:pStyle w:val="Textbody"/>
              <w:jc w:val="both"/>
            </w:pPr>
            <w:r>
              <w:rPr>
                <w:sz w:val="22"/>
                <w:szCs w:val="22"/>
                <w:lang w:eastAsia="zh-CN"/>
              </w:rPr>
              <w:t>8</w:t>
            </w:r>
          </w:p>
        </w:tc>
        <w:tc>
          <w:tcPr>
            <w:tcW w:w="3893" w:type="dxa"/>
            <w:shd w:val="clear" w:color="auto" w:fill="auto"/>
            <w:tcMar>
              <w:top w:w="0" w:type="dxa"/>
              <w:left w:w="108" w:type="dxa"/>
              <w:bottom w:w="0" w:type="dxa"/>
              <w:right w:w="108" w:type="dxa"/>
            </w:tcMar>
          </w:tcPr>
          <w:p w:rsidR="000E087D" w:rsidRDefault="000E087D" w:rsidP="00A141FE">
            <w:pPr>
              <w:pStyle w:val="Textbody"/>
              <w:jc w:val="both"/>
            </w:pPr>
            <w:r>
              <w:rPr>
                <w:sz w:val="22"/>
                <w:szCs w:val="22"/>
                <w:lang w:eastAsia="zh-CN"/>
              </w:rPr>
              <w:t>Association Analysis</w:t>
            </w:r>
          </w:p>
          <w:p w:rsidR="000E087D" w:rsidRDefault="000E087D" w:rsidP="00A141FE">
            <w:pPr>
              <w:pStyle w:val="Textbody"/>
              <w:numPr>
                <w:ilvl w:val="0"/>
                <w:numId w:val="12"/>
              </w:numPr>
              <w:jc w:val="both"/>
            </w:pPr>
            <w:r>
              <w:rPr>
                <w:sz w:val="22"/>
                <w:szCs w:val="22"/>
                <w:lang w:eastAsia="zh-CN"/>
              </w:rPr>
              <w:t xml:space="preserve">Frequent </w:t>
            </w:r>
            <w:proofErr w:type="spellStart"/>
            <w:r>
              <w:rPr>
                <w:sz w:val="22"/>
                <w:szCs w:val="22"/>
                <w:lang w:eastAsia="zh-CN"/>
              </w:rPr>
              <w:t>Itemsets</w:t>
            </w:r>
            <w:proofErr w:type="spellEnd"/>
          </w:p>
        </w:tc>
        <w:tc>
          <w:tcPr>
            <w:tcW w:w="2515" w:type="dxa"/>
            <w:shd w:val="clear" w:color="auto" w:fill="auto"/>
            <w:tcMar>
              <w:top w:w="0" w:type="dxa"/>
              <w:left w:w="108" w:type="dxa"/>
              <w:bottom w:w="0" w:type="dxa"/>
              <w:right w:w="108" w:type="dxa"/>
            </w:tcMar>
          </w:tcPr>
          <w:p w:rsidR="000E087D" w:rsidRDefault="000E087D" w:rsidP="00A141FE">
            <w:pPr>
              <w:pStyle w:val="Textbody"/>
              <w:jc w:val="both"/>
            </w:pPr>
            <w:r>
              <w:rPr>
                <w:sz w:val="22"/>
                <w:szCs w:val="22"/>
                <w:lang w:eastAsia="zh-CN"/>
              </w:rPr>
              <w:t>Sample data</w:t>
            </w:r>
          </w:p>
        </w:tc>
        <w:tc>
          <w:tcPr>
            <w:tcW w:w="1464" w:type="dxa"/>
            <w:shd w:val="clear" w:color="auto" w:fill="auto"/>
            <w:tcMar>
              <w:top w:w="0" w:type="dxa"/>
              <w:left w:w="108" w:type="dxa"/>
              <w:bottom w:w="0" w:type="dxa"/>
              <w:right w:w="108" w:type="dxa"/>
            </w:tcMar>
          </w:tcPr>
          <w:p w:rsidR="000E087D" w:rsidRDefault="000E087D" w:rsidP="00A141FE">
            <w:pPr>
              <w:pStyle w:val="Textbody"/>
              <w:jc w:val="both"/>
            </w:pPr>
            <w:r>
              <w:rPr>
                <w:sz w:val="22"/>
                <w:szCs w:val="22"/>
                <w:lang w:eastAsia="zh-CN"/>
              </w:rPr>
              <w:t>Qi Liu</w:t>
            </w:r>
          </w:p>
        </w:tc>
      </w:tr>
      <w:tr w:rsidR="002C420F">
        <w:tc>
          <w:tcPr>
            <w:tcW w:w="983" w:type="dxa"/>
            <w:shd w:val="clear" w:color="auto" w:fill="auto"/>
            <w:tcMar>
              <w:top w:w="0" w:type="dxa"/>
              <w:left w:w="108" w:type="dxa"/>
              <w:bottom w:w="0" w:type="dxa"/>
              <w:right w:w="108" w:type="dxa"/>
            </w:tcMar>
          </w:tcPr>
          <w:p w:rsidR="002C420F" w:rsidRDefault="000E087D">
            <w:pPr>
              <w:pStyle w:val="Textbody"/>
              <w:jc w:val="both"/>
            </w:pPr>
            <w:r>
              <w:rPr>
                <w:sz w:val="22"/>
                <w:szCs w:val="22"/>
                <w:lang w:eastAsia="zh-CN"/>
              </w:rPr>
              <w:t>9</w:t>
            </w:r>
          </w:p>
        </w:tc>
        <w:tc>
          <w:tcPr>
            <w:tcW w:w="3893" w:type="dxa"/>
            <w:shd w:val="clear" w:color="auto" w:fill="auto"/>
            <w:tcMar>
              <w:top w:w="0" w:type="dxa"/>
              <w:left w:w="108" w:type="dxa"/>
              <w:bottom w:w="0" w:type="dxa"/>
              <w:right w:w="108" w:type="dxa"/>
            </w:tcMar>
          </w:tcPr>
          <w:p w:rsidR="002C420F" w:rsidRDefault="00253FB4">
            <w:pPr>
              <w:pStyle w:val="Textbody"/>
              <w:jc w:val="both"/>
            </w:pPr>
            <w:r>
              <w:rPr>
                <w:sz w:val="22"/>
                <w:szCs w:val="22"/>
                <w:lang w:eastAsia="zh-CN"/>
              </w:rPr>
              <w:t>Classification</w:t>
            </w:r>
          </w:p>
          <w:p w:rsidR="002C420F" w:rsidRDefault="00253FB4">
            <w:pPr>
              <w:pStyle w:val="Textbody"/>
              <w:numPr>
                <w:ilvl w:val="0"/>
                <w:numId w:val="11"/>
              </w:numPr>
              <w:jc w:val="both"/>
            </w:pPr>
            <w:r>
              <w:rPr>
                <w:sz w:val="22"/>
                <w:szCs w:val="22"/>
                <w:lang w:eastAsia="zh-CN"/>
              </w:rPr>
              <w:t>Decision Trees</w:t>
            </w:r>
          </w:p>
          <w:p w:rsidR="002C420F" w:rsidRPr="000E087D" w:rsidRDefault="00253FB4">
            <w:pPr>
              <w:pStyle w:val="Textbody"/>
              <w:numPr>
                <w:ilvl w:val="0"/>
                <w:numId w:val="11"/>
              </w:numPr>
              <w:jc w:val="both"/>
            </w:pPr>
            <w:r>
              <w:rPr>
                <w:sz w:val="22"/>
                <w:szCs w:val="22"/>
                <w:lang w:eastAsia="zh-CN"/>
              </w:rPr>
              <w:t xml:space="preserve">Rules </w:t>
            </w:r>
          </w:p>
          <w:p w:rsidR="000E087D" w:rsidRDefault="000E087D">
            <w:pPr>
              <w:pStyle w:val="Textbody"/>
              <w:numPr>
                <w:ilvl w:val="0"/>
                <w:numId w:val="11"/>
              </w:numPr>
              <w:jc w:val="both"/>
            </w:pPr>
            <w:r>
              <w:rPr>
                <w:sz w:val="22"/>
                <w:szCs w:val="22"/>
                <w:lang w:eastAsia="zh-CN"/>
              </w:rPr>
              <w:t>Neural Networks</w:t>
            </w:r>
          </w:p>
          <w:p w:rsidR="002C420F" w:rsidRDefault="00253FB4">
            <w:pPr>
              <w:pStyle w:val="Textbody"/>
              <w:numPr>
                <w:ilvl w:val="0"/>
                <w:numId w:val="11"/>
              </w:numPr>
              <w:jc w:val="both"/>
            </w:pPr>
            <w:r>
              <w:rPr>
                <w:sz w:val="22"/>
                <w:szCs w:val="22"/>
                <w:lang w:eastAsia="zh-CN"/>
              </w:rPr>
              <w:t xml:space="preserve">Demonstration with </w:t>
            </w:r>
            <w:proofErr w:type="spellStart"/>
            <w:r>
              <w:rPr>
                <w:sz w:val="22"/>
                <w:szCs w:val="22"/>
                <w:lang w:eastAsia="zh-CN"/>
              </w:rPr>
              <w:t>Weka</w:t>
            </w:r>
            <w:proofErr w:type="spellEnd"/>
          </w:p>
        </w:tc>
        <w:tc>
          <w:tcPr>
            <w:tcW w:w="2515" w:type="dxa"/>
            <w:shd w:val="clear" w:color="auto" w:fill="auto"/>
            <w:tcMar>
              <w:top w:w="0" w:type="dxa"/>
              <w:left w:w="108" w:type="dxa"/>
              <w:bottom w:w="0" w:type="dxa"/>
              <w:right w:w="108" w:type="dxa"/>
            </w:tcMar>
          </w:tcPr>
          <w:p w:rsidR="002C420F" w:rsidRDefault="00253FB4">
            <w:pPr>
              <w:pStyle w:val="Textbody"/>
              <w:jc w:val="both"/>
            </w:pPr>
            <w:r>
              <w:rPr>
                <w:sz w:val="22"/>
                <w:szCs w:val="22"/>
                <w:lang w:eastAsia="zh-CN"/>
              </w:rPr>
              <w:t>Sample data</w:t>
            </w:r>
          </w:p>
        </w:tc>
        <w:tc>
          <w:tcPr>
            <w:tcW w:w="1464" w:type="dxa"/>
            <w:shd w:val="clear" w:color="auto" w:fill="auto"/>
            <w:tcMar>
              <w:top w:w="0" w:type="dxa"/>
              <w:left w:w="108" w:type="dxa"/>
              <w:bottom w:w="0" w:type="dxa"/>
              <w:right w:w="108" w:type="dxa"/>
            </w:tcMar>
          </w:tcPr>
          <w:p w:rsidR="002C420F" w:rsidRDefault="00253FB4">
            <w:pPr>
              <w:pStyle w:val="Textbody"/>
              <w:jc w:val="both"/>
            </w:pPr>
            <w:r>
              <w:rPr>
                <w:sz w:val="22"/>
                <w:szCs w:val="22"/>
                <w:lang w:eastAsia="zh-CN"/>
              </w:rPr>
              <w:t xml:space="preserve">Roman </w:t>
            </w:r>
            <w:proofErr w:type="spellStart"/>
            <w:r>
              <w:rPr>
                <w:sz w:val="22"/>
                <w:szCs w:val="22"/>
                <w:lang w:eastAsia="zh-CN"/>
              </w:rPr>
              <w:t>Chychyla</w:t>
            </w:r>
            <w:proofErr w:type="spellEnd"/>
          </w:p>
        </w:tc>
      </w:tr>
      <w:tr w:rsidR="002C420F">
        <w:tc>
          <w:tcPr>
            <w:tcW w:w="983" w:type="dxa"/>
            <w:shd w:val="clear" w:color="auto" w:fill="auto"/>
            <w:tcMar>
              <w:top w:w="0" w:type="dxa"/>
              <w:left w:w="108" w:type="dxa"/>
              <w:bottom w:w="0" w:type="dxa"/>
              <w:right w:w="108" w:type="dxa"/>
            </w:tcMar>
          </w:tcPr>
          <w:p w:rsidR="002C420F" w:rsidRDefault="00253FB4">
            <w:pPr>
              <w:pStyle w:val="Textbody"/>
              <w:jc w:val="both"/>
            </w:pPr>
            <w:r>
              <w:rPr>
                <w:color w:val="000000"/>
                <w:sz w:val="22"/>
                <w:szCs w:val="22"/>
                <w:lang w:eastAsia="zh-CN"/>
              </w:rPr>
              <w:t>10</w:t>
            </w:r>
          </w:p>
        </w:tc>
        <w:tc>
          <w:tcPr>
            <w:tcW w:w="3893" w:type="dxa"/>
            <w:shd w:val="clear" w:color="auto" w:fill="auto"/>
            <w:tcMar>
              <w:top w:w="0" w:type="dxa"/>
              <w:left w:w="108" w:type="dxa"/>
              <w:bottom w:w="0" w:type="dxa"/>
              <w:right w:w="108" w:type="dxa"/>
            </w:tcMar>
          </w:tcPr>
          <w:p w:rsidR="002C420F" w:rsidRDefault="00CD649A">
            <w:pPr>
              <w:pStyle w:val="Textbody"/>
              <w:jc w:val="both"/>
            </w:pPr>
            <w:r>
              <w:rPr>
                <w:sz w:val="22"/>
                <w:szCs w:val="22"/>
              </w:rPr>
              <w:t>A Bayesian Audit Assurance Model</w:t>
            </w:r>
          </w:p>
          <w:p w:rsidR="002C420F" w:rsidRDefault="00CD649A">
            <w:pPr>
              <w:pStyle w:val="Textbody"/>
              <w:numPr>
                <w:ilvl w:val="0"/>
                <w:numId w:val="13"/>
              </w:numPr>
              <w:jc w:val="both"/>
            </w:pPr>
            <w:r>
              <w:rPr>
                <w:sz w:val="22"/>
                <w:szCs w:val="22"/>
                <w:lang w:eastAsia="zh-CN"/>
              </w:rPr>
              <w:t>Component materiality</w:t>
            </w:r>
          </w:p>
          <w:p w:rsidR="002C420F" w:rsidRDefault="00CD649A">
            <w:pPr>
              <w:pStyle w:val="Textbody"/>
              <w:numPr>
                <w:ilvl w:val="0"/>
                <w:numId w:val="13"/>
              </w:numPr>
              <w:jc w:val="both"/>
            </w:pPr>
            <w:r>
              <w:rPr>
                <w:sz w:val="22"/>
                <w:szCs w:val="22"/>
                <w:lang w:eastAsia="zh-CN"/>
              </w:rPr>
              <w:t>GUAM audit assurance model</w:t>
            </w:r>
          </w:p>
        </w:tc>
        <w:tc>
          <w:tcPr>
            <w:tcW w:w="2515" w:type="dxa"/>
            <w:shd w:val="clear" w:color="auto" w:fill="auto"/>
            <w:tcMar>
              <w:top w:w="0" w:type="dxa"/>
              <w:left w:w="108" w:type="dxa"/>
              <w:bottom w:w="0" w:type="dxa"/>
              <w:right w:w="108" w:type="dxa"/>
            </w:tcMar>
          </w:tcPr>
          <w:p w:rsidR="002C420F" w:rsidRDefault="002C420F">
            <w:pPr>
              <w:pStyle w:val="Textbody"/>
              <w:jc w:val="both"/>
            </w:pPr>
          </w:p>
        </w:tc>
        <w:tc>
          <w:tcPr>
            <w:tcW w:w="1464" w:type="dxa"/>
            <w:shd w:val="clear" w:color="auto" w:fill="auto"/>
            <w:tcMar>
              <w:top w:w="0" w:type="dxa"/>
              <w:left w:w="108" w:type="dxa"/>
              <w:bottom w:w="0" w:type="dxa"/>
              <w:right w:w="108" w:type="dxa"/>
            </w:tcMar>
          </w:tcPr>
          <w:p w:rsidR="002C420F" w:rsidRDefault="00CD649A">
            <w:pPr>
              <w:pStyle w:val="Textbody"/>
              <w:jc w:val="both"/>
            </w:pPr>
            <w:r>
              <w:rPr>
                <w:color w:val="000000"/>
                <w:sz w:val="22"/>
                <w:szCs w:val="22"/>
                <w:lang w:eastAsia="zh-CN"/>
              </w:rPr>
              <w:t>Trevor Stewart</w:t>
            </w:r>
          </w:p>
        </w:tc>
      </w:tr>
      <w:tr w:rsidR="00CD649A">
        <w:tc>
          <w:tcPr>
            <w:tcW w:w="983" w:type="dxa"/>
            <w:shd w:val="clear" w:color="auto" w:fill="auto"/>
            <w:tcMar>
              <w:top w:w="0" w:type="dxa"/>
              <w:left w:w="108" w:type="dxa"/>
              <w:bottom w:w="0" w:type="dxa"/>
              <w:right w:w="108" w:type="dxa"/>
            </w:tcMar>
          </w:tcPr>
          <w:p w:rsidR="00CD649A" w:rsidRDefault="00CD649A" w:rsidP="00CD649A">
            <w:pPr>
              <w:pStyle w:val="Textbody"/>
              <w:jc w:val="both"/>
            </w:pPr>
            <w:r>
              <w:rPr>
                <w:color w:val="000000"/>
                <w:sz w:val="22"/>
                <w:szCs w:val="22"/>
                <w:lang w:eastAsia="zh-CN"/>
              </w:rPr>
              <w:t>11</w:t>
            </w:r>
          </w:p>
        </w:tc>
        <w:tc>
          <w:tcPr>
            <w:tcW w:w="3893" w:type="dxa"/>
            <w:shd w:val="clear" w:color="auto" w:fill="auto"/>
            <w:tcMar>
              <w:top w:w="0" w:type="dxa"/>
              <w:left w:w="108" w:type="dxa"/>
              <w:bottom w:w="0" w:type="dxa"/>
              <w:right w:w="108" w:type="dxa"/>
            </w:tcMar>
          </w:tcPr>
          <w:p w:rsidR="00CD649A" w:rsidRDefault="00CD649A" w:rsidP="00A141FE">
            <w:pPr>
              <w:pStyle w:val="Textbody"/>
              <w:jc w:val="both"/>
            </w:pPr>
            <w:r>
              <w:rPr>
                <w:sz w:val="22"/>
                <w:szCs w:val="22"/>
              </w:rPr>
              <w:t>Process Mining</w:t>
            </w:r>
          </w:p>
          <w:p w:rsidR="00CD649A" w:rsidRDefault="00CD649A" w:rsidP="00A141FE">
            <w:pPr>
              <w:pStyle w:val="Textbody"/>
              <w:numPr>
                <w:ilvl w:val="0"/>
                <w:numId w:val="13"/>
              </w:numPr>
              <w:jc w:val="both"/>
            </w:pPr>
            <w:r>
              <w:rPr>
                <w:sz w:val="22"/>
                <w:szCs w:val="22"/>
                <w:lang w:eastAsia="zh-CN"/>
              </w:rPr>
              <w:t>Business Processes</w:t>
            </w:r>
          </w:p>
          <w:p w:rsidR="00CD649A" w:rsidRDefault="00CD649A" w:rsidP="00A141FE">
            <w:pPr>
              <w:pStyle w:val="Textbody"/>
              <w:numPr>
                <w:ilvl w:val="0"/>
                <w:numId w:val="13"/>
              </w:numPr>
              <w:jc w:val="both"/>
            </w:pPr>
            <w:r>
              <w:rPr>
                <w:sz w:val="22"/>
                <w:szCs w:val="22"/>
                <w:lang w:eastAsia="zh-CN"/>
              </w:rPr>
              <w:t>Workflows</w:t>
            </w:r>
          </w:p>
        </w:tc>
        <w:tc>
          <w:tcPr>
            <w:tcW w:w="2515" w:type="dxa"/>
            <w:shd w:val="clear" w:color="auto" w:fill="auto"/>
            <w:tcMar>
              <w:top w:w="0" w:type="dxa"/>
              <w:left w:w="108" w:type="dxa"/>
              <w:bottom w:w="0" w:type="dxa"/>
              <w:right w:w="108" w:type="dxa"/>
            </w:tcMar>
          </w:tcPr>
          <w:p w:rsidR="00CD649A" w:rsidRDefault="00CD649A" w:rsidP="00A141FE">
            <w:pPr>
              <w:pStyle w:val="Textbody"/>
              <w:jc w:val="both"/>
            </w:pPr>
          </w:p>
        </w:tc>
        <w:tc>
          <w:tcPr>
            <w:tcW w:w="1464" w:type="dxa"/>
            <w:shd w:val="clear" w:color="auto" w:fill="auto"/>
            <w:tcMar>
              <w:top w:w="0" w:type="dxa"/>
              <w:left w:w="108" w:type="dxa"/>
              <w:bottom w:w="0" w:type="dxa"/>
              <w:right w:w="108" w:type="dxa"/>
            </w:tcMar>
          </w:tcPr>
          <w:p w:rsidR="00CD649A" w:rsidRDefault="00CD649A" w:rsidP="00A141FE">
            <w:pPr>
              <w:pStyle w:val="Textbody"/>
              <w:jc w:val="both"/>
            </w:pPr>
            <w:r>
              <w:rPr>
                <w:color w:val="000000"/>
                <w:sz w:val="22"/>
                <w:szCs w:val="22"/>
                <w:lang w:eastAsia="zh-CN"/>
              </w:rPr>
              <w:t>Guest Speaker(s)</w:t>
            </w:r>
          </w:p>
        </w:tc>
      </w:tr>
      <w:tr w:rsidR="002C420F">
        <w:tc>
          <w:tcPr>
            <w:tcW w:w="983" w:type="dxa"/>
            <w:shd w:val="clear" w:color="auto" w:fill="auto"/>
            <w:tcMar>
              <w:top w:w="0" w:type="dxa"/>
              <w:left w:w="108" w:type="dxa"/>
              <w:bottom w:w="0" w:type="dxa"/>
              <w:right w:w="108" w:type="dxa"/>
            </w:tcMar>
          </w:tcPr>
          <w:p w:rsidR="002C420F" w:rsidRDefault="00253FB4">
            <w:pPr>
              <w:pStyle w:val="Textbody"/>
              <w:jc w:val="both"/>
            </w:pPr>
            <w:r>
              <w:rPr>
                <w:sz w:val="22"/>
                <w:szCs w:val="22"/>
                <w:lang w:eastAsia="zh-CN"/>
              </w:rPr>
              <w:t>12</w:t>
            </w:r>
          </w:p>
        </w:tc>
        <w:tc>
          <w:tcPr>
            <w:tcW w:w="3893" w:type="dxa"/>
            <w:shd w:val="clear" w:color="auto" w:fill="auto"/>
            <w:tcMar>
              <w:top w:w="0" w:type="dxa"/>
              <w:left w:w="108" w:type="dxa"/>
              <w:bottom w:w="0" w:type="dxa"/>
              <w:right w:w="108" w:type="dxa"/>
            </w:tcMar>
          </w:tcPr>
          <w:p w:rsidR="002C420F" w:rsidRDefault="00253FB4">
            <w:pPr>
              <w:pStyle w:val="Textbody"/>
              <w:jc w:val="both"/>
            </w:pPr>
            <w:r>
              <w:rPr>
                <w:sz w:val="22"/>
                <w:szCs w:val="22"/>
                <w:lang w:eastAsia="zh-CN"/>
              </w:rPr>
              <w:t>Continuous Auditing I</w:t>
            </w:r>
          </w:p>
          <w:p w:rsidR="002C420F" w:rsidRDefault="00253FB4">
            <w:pPr>
              <w:pStyle w:val="Textbody"/>
              <w:numPr>
                <w:ilvl w:val="0"/>
                <w:numId w:val="15"/>
              </w:numPr>
              <w:jc w:val="both"/>
            </w:pPr>
            <w:r>
              <w:rPr>
                <w:sz w:val="22"/>
                <w:szCs w:val="22"/>
                <w:lang w:eastAsia="zh-CN"/>
              </w:rPr>
              <w:t>Introduction to CA</w:t>
            </w:r>
          </w:p>
          <w:p w:rsidR="002C420F" w:rsidRDefault="002C420F">
            <w:pPr>
              <w:pStyle w:val="Textbody"/>
              <w:jc w:val="both"/>
            </w:pPr>
          </w:p>
        </w:tc>
        <w:tc>
          <w:tcPr>
            <w:tcW w:w="2515" w:type="dxa"/>
            <w:shd w:val="clear" w:color="auto" w:fill="auto"/>
            <w:tcMar>
              <w:top w:w="0" w:type="dxa"/>
              <w:left w:w="108" w:type="dxa"/>
              <w:bottom w:w="0" w:type="dxa"/>
              <w:right w:w="108" w:type="dxa"/>
            </w:tcMar>
          </w:tcPr>
          <w:p w:rsidR="002C420F" w:rsidRDefault="002C420F">
            <w:pPr>
              <w:pStyle w:val="Textbody"/>
              <w:jc w:val="both"/>
            </w:pPr>
          </w:p>
        </w:tc>
        <w:tc>
          <w:tcPr>
            <w:tcW w:w="1464" w:type="dxa"/>
            <w:shd w:val="clear" w:color="auto" w:fill="auto"/>
            <w:tcMar>
              <w:top w:w="0" w:type="dxa"/>
              <w:left w:w="108" w:type="dxa"/>
              <w:bottom w:w="0" w:type="dxa"/>
              <w:right w:w="108" w:type="dxa"/>
            </w:tcMar>
          </w:tcPr>
          <w:p w:rsidR="002C420F" w:rsidRDefault="00253FB4">
            <w:pPr>
              <w:pStyle w:val="Textbody"/>
              <w:jc w:val="both"/>
            </w:pPr>
            <w:r>
              <w:rPr>
                <w:sz w:val="22"/>
                <w:szCs w:val="22"/>
                <w:lang w:eastAsia="zh-CN"/>
              </w:rPr>
              <w:t>Miklos Vasarhelyi</w:t>
            </w:r>
          </w:p>
          <w:p w:rsidR="002C420F" w:rsidRDefault="002C420F">
            <w:pPr>
              <w:pStyle w:val="Textbody"/>
              <w:jc w:val="both"/>
            </w:pPr>
          </w:p>
        </w:tc>
      </w:tr>
      <w:tr w:rsidR="002C420F">
        <w:tc>
          <w:tcPr>
            <w:tcW w:w="983" w:type="dxa"/>
            <w:shd w:val="clear" w:color="auto" w:fill="auto"/>
            <w:tcMar>
              <w:top w:w="0" w:type="dxa"/>
              <w:left w:w="108" w:type="dxa"/>
              <w:bottom w:w="0" w:type="dxa"/>
              <w:right w:w="108" w:type="dxa"/>
            </w:tcMar>
          </w:tcPr>
          <w:p w:rsidR="002C420F" w:rsidRDefault="00253FB4">
            <w:pPr>
              <w:pStyle w:val="Textbody"/>
              <w:jc w:val="both"/>
            </w:pPr>
            <w:r>
              <w:rPr>
                <w:sz w:val="22"/>
                <w:szCs w:val="22"/>
                <w:lang w:eastAsia="zh-CN"/>
              </w:rPr>
              <w:t>13.</w:t>
            </w:r>
          </w:p>
        </w:tc>
        <w:tc>
          <w:tcPr>
            <w:tcW w:w="3893" w:type="dxa"/>
            <w:shd w:val="clear" w:color="auto" w:fill="auto"/>
            <w:tcMar>
              <w:top w:w="0" w:type="dxa"/>
              <w:left w:w="108" w:type="dxa"/>
              <w:bottom w:w="0" w:type="dxa"/>
              <w:right w:w="108" w:type="dxa"/>
            </w:tcMar>
          </w:tcPr>
          <w:p w:rsidR="002C420F" w:rsidRDefault="00253FB4">
            <w:pPr>
              <w:tabs>
                <w:tab w:val="left" w:pos="360"/>
              </w:tabs>
              <w:spacing w:after="120"/>
            </w:pPr>
            <w:r>
              <w:rPr>
                <w:sz w:val="22"/>
                <w:szCs w:val="22"/>
              </w:rPr>
              <w:t>Continuous Auditing II</w:t>
            </w:r>
          </w:p>
          <w:p w:rsidR="002C420F" w:rsidRDefault="00253FB4">
            <w:pPr>
              <w:numPr>
                <w:ilvl w:val="0"/>
                <w:numId w:val="16"/>
              </w:numPr>
              <w:tabs>
                <w:tab w:val="left" w:pos="360"/>
              </w:tabs>
              <w:spacing w:after="120"/>
            </w:pPr>
            <w:r>
              <w:rPr>
                <w:sz w:val="22"/>
                <w:szCs w:val="22"/>
              </w:rPr>
              <w:t>Analytics in CA</w:t>
            </w:r>
          </w:p>
          <w:p w:rsidR="002C420F" w:rsidRDefault="00253FB4">
            <w:pPr>
              <w:numPr>
                <w:ilvl w:val="0"/>
                <w:numId w:val="16"/>
              </w:numPr>
              <w:tabs>
                <w:tab w:val="left" w:pos="360"/>
              </w:tabs>
              <w:spacing w:after="120"/>
            </w:pPr>
            <w:r>
              <w:rPr>
                <w:sz w:val="22"/>
                <w:szCs w:val="22"/>
              </w:rPr>
              <w:t>Continuity Equ</w:t>
            </w:r>
            <w:r>
              <w:rPr>
                <w:sz w:val="22"/>
                <w:szCs w:val="22"/>
                <w:lang w:eastAsia="zh-CN"/>
              </w:rPr>
              <w:t>a</w:t>
            </w:r>
            <w:r>
              <w:rPr>
                <w:sz w:val="22"/>
                <w:szCs w:val="22"/>
              </w:rPr>
              <w:t>tions</w:t>
            </w:r>
          </w:p>
          <w:p w:rsidR="002C420F" w:rsidRDefault="002C420F">
            <w:pPr>
              <w:tabs>
                <w:tab w:val="left" w:pos="360"/>
              </w:tabs>
              <w:spacing w:after="120"/>
            </w:pPr>
          </w:p>
        </w:tc>
        <w:tc>
          <w:tcPr>
            <w:tcW w:w="2515" w:type="dxa"/>
            <w:shd w:val="clear" w:color="auto" w:fill="auto"/>
            <w:tcMar>
              <w:top w:w="0" w:type="dxa"/>
              <w:left w:w="108" w:type="dxa"/>
              <w:bottom w:w="0" w:type="dxa"/>
              <w:right w:w="108" w:type="dxa"/>
            </w:tcMar>
          </w:tcPr>
          <w:p w:rsidR="002C420F" w:rsidRDefault="00253FB4">
            <w:pPr>
              <w:pStyle w:val="Textbody"/>
              <w:jc w:val="both"/>
            </w:pPr>
            <w:proofErr w:type="spellStart"/>
            <w:r>
              <w:rPr>
                <w:sz w:val="22"/>
                <w:szCs w:val="22"/>
                <w:lang w:eastAsia="zh-CN"/>
              </w:rPr>
              <w:t>Kogan</w:t>
            </w:r>
            <w:proofErr w:type="spellEnd"/>
            <w:r>
              <w:rPr>
                <w:sz w:val="22"/>
                <w:szCs w:val="22"/>
                <w:lang w:eastAsia="zh-CN"/>
              </w:rPr>
              <w:t xml:space="preserve"> et al. – Analytical Procedures for Continuous Data Level Auditing: Continuity Equations</w:t>
            </w:r>
          </w:p>
        </w:tc>
        <w:tc>
          <w:tcPr>
            <w:tcW w:w="1464" w:type="dxa"/>
            <w:shd w:val="clear" w:color="auto" w:fill="auto"/>
            <w:tcMar>
              <w:top w:w="0" w:type="dxa"/>
              <w:left w:w="108" w:type="dxa"/>
              <w:bottom w:w="0" w:type="dxa"/>
              <w:right w:w="108" w:type="dxa"/>
            </w:tcMar>
          </w:tcPr>
          <w:p w:rsidR="002C420F" w:rsidRDefault="00253FB4">
            <w:pPr>
              <w:pStyle w:val="Textbody"/>
              <w:jc w:val="both"/>
            </w:pPr>
            <w:r>
              <w:rPr>
                <w:sz w:val="22"/>
                <w:szCs w:val="22"/>
                <w:lang w:eastAsia="zh-CN"/>
              </w:rPr>
              <w:t xml:space="preserve">Alex </w:t>
            </w:r>
            <w:proofErr w:type="spellStart"/>
            <w:r>
              <w:rPr>
                <w:sz w:val="22"/>
                <w:szCs w:val="22"/>
                <w:lang w:eastAsia="zh-CN"/>
              </w:rPr>
              <w:t>Kogan</w:t>
            </w:r>
            <w:proofErr w:type="spellEnd"/>
          </w:p>
          <w:p w:rsidR="002C420F" w:rsidRDefault="002C420F">
            <w:pPr>
              <w:pStyle w:val="Textbody"/>
              <w:jc w:val="both"/>
            </w:pPr>
          </w:p>
        </w:tc>
      </w:tr>
      <w:tr w:rsidR="002C420F">
        <w:tc>
          <w:tcPr>
            <w:tcW w:w="983" w:type="dxa"/>
            <w:shd w:val="clear" w:color="auto" w:fill="auto"/>
            <w:tcMar>
              <w:top w:w="0" w:type="dxa"/>
              <w:left w:w="108" w:type="dxa"/>
              <w:bottom w:w="0" w:type="dxa"/>
              <w:right w:w="108" w:type="dxa"/>
            </w:tcMar>
          </w:tcPr>
          <w:p w:rsidR="002C420F" w:rsidRDefault="00253FB4">
            <w:pPr>
              <w:pStyle w:val="Textbody"/>
              <w:jc w:val="both"/>
            </w:pPr>
            <w:r>
              <w:rPr>
                <w:sz w:val="22"/>
                <w:szCs w:val="22"/>
                <w:lang w:eastAsia="zh-CN"/>
              </w:rPr>
              <w:t>14</w:t>
            </w:r>
          </w:p>
        </w:tc>
        <w:tc>
          <w:tcPr>
            <w:tcW w:w="3893" w:type="dxa"/>
            <w:shd w:val="clear" w:color="auto" w:fill="auto"/>
            <w:tcMar>
              <w:top w:w="0" w:type="dxa"/>
              <w:left w:w="108" w:type="dxa"/>
              <w:bottom w:w="0" w:type="dxa"/>
              <w:right w:w="108" w:type="dxa"/>
            </w:tcMar>
          </w:tcPr>
          <w:p w:rsidR="002C420F" w:rsidRDefault="00253FB4">
            <w:pPr>
              <w:pStyle w:val="Textbody"/>
              <w:jc w:val="both"/>
            </w:pPr>
            <w:r>
              <w:rPr>
                <w:sz w:val="22"/>
                <w:szCs w:val="22"/>
                <w:lang w:eastAsia="zh-CN"/>
              </w:rPr>
              <w:t xml:space="preserve">Project Presentation and </w:t>
            </w:r>
            <w:r>
              <w:rPr>
                <w:sz w:val="22"/>
                <w:szCs w:val="22"/>
              </w:rPr>
              <w:t>F</w:t>
            </w:r>
            <w:r>
              <w:rPr>
                <w:sz w:val="22"/>
                <w:szCs w:val="22"/>
                <w:lang w:eastAsia="zh-CN"/>
              </w:rPr>
              <w:t>inal</w:t>
            </w:r>
            <w:r>
              <w:rPr>
                <w:sz w:val="22"/>
                <w:szCs w:val="22"/>
              </w:rPr>
              <w:t xml:space="preserve"> E</w:t>
            </w:r>
            <w:r>
              <w:rPr>
                <w:sz w:val="22"/>
                <w:szCs w:val="22"/>
                <w:lang w:eastAsia="zh-CN"/>
              </w:rPr>
              <w:t>xam</w:t>
            </w:r>
          </w:p>
        </w:tc>
        <w:tc>
          <w:tcPr>
            <w:tcW w:w="2515" w:type="dxa"/>
            <w:shd w:val="clear" w:color="auto" w:fill="auto"/>
            <w:tcMar>
              <w:top w:w="0" w:type="dxa"/>
              <w:left w:w="108" w:type="dxa"/>
              <w:bottom w:w="0" w:type="dxa"/>
              <w:right w:w="108" w:type="dxa"/>
            </w:tcMar>
          </w:tcPr>
          <w:p w:rsidR="002C420F" w:rsidRDefault="002C420F">
            <w:pPr>
              <w:pStyle w:val="Textbody"/>
              <w:jc w:val="both"/>
            </w:pPr>
          </w:p>
        </w:tc>
        <w:tc>
          <w:tcPr>
            <w:tcW w:w="1464" w:type="dxa"/>
            <w:shd w:val="clear" w:color="auto" w:fill="auto"/>
            <w:tcMar>
              <w:top w:w="0" w:type="dxa"/>
              <w:left w:w="108" w:type="dxa"/>
              <w:bottom w:w="0" w:type="dxa"/>
              <w:right w:w="108" w:type="dxa"/>
            </w:tcMar>
          </w:tcPr>
          <w:p w:rsidR="002C420F" w:rsidRDefault="002C420F">
            <w:pPr>
              <w:pStyle w:val="Textbody"/>
              <w:jc w:val="both"/>
            </w:pPr>
          </w:p>
        </w:tc>
      </w:tr>
    </w:tbl>
    <w:p w:rsidR="002C420F" w:rsidRDefault="002C420F"/>
    <w:p w:rsidR="002C420F" w:rsidRDefault="002C420F"/>
    <w:sectPr w:rsidR="002C420F">
      <w:headerReference w:type="default" r:id="rId19"/>
      <w:pgSz w:w="12240" w:h="15840"/>
      <w:pgMar w:top="1440" w:right="1800" w:bottom="1440" w:left="1800" w:header="72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0EE" w:rsidRDefault="00C520EE">
      <w:pPr>
        <w:spacing w:line="240" w:lineRule="auto"/>
      </w:pPr>
      <w:r>
        <w:separator/>
      </w:r>
    </w:p>
  </w:endnote>
  <w:endnote w:type="continuationSeparator" w:id="0">
    <w:p w:rsidR="00C520EE" w:rsidRDefault="00C520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0000000000000000000"/>
    <w:charset w:val="00"/>
    <w:family w:val="roman"/>
    <w:notTrueType/>
    <w:pitch w:val="default"/>
  </w:font>
  <w:font w:name="DejaVu Sans">
    <w:panose1 w:val="00000000000000000000"/>
    <w:charset w:val="00"/>
    <w:family w:val="roman"/>
    <w:notTrueType/>
    <w:pitch w:val="default"/>
  </w:font>
  <w:font w:name="Lohit Hindi">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0EE" w:rsidRDefault="00C520EE">
      <w:r>
        <w:separator/>
      </w:r>
    </w:p>
  </w:footnote>
  <w:footnote w:type="continuationSeparator" w:id="0">
    <w:p w:rsidR="00C520EE" w:rsidRDefault="00C520EE">
      <w:r>
        <w:continuationSeparator/>
      </w:r>
    </w:p>
  </w:footnote>
  <w:footnote w:id="1">
    <w:p w:rsidR="002C420F" w:rsidRDefault="00253FB4">
      <w:pPr>
        <w:pStyle w:val="a8"/>
      </w:pPr>
      <w:r>
        <w:rPr>
          <w:rStyle w:val="a3"/>
        </w:rPr>
        <w:footnoteRef/>
      </w:r>
      <w:r>
        <w:rPr>
          <w:rStyle w:val="a3"/>
        </w:rPr>
        <w:tab/>
      </w:r>
      <w:r>
        <w:t xml:space="preserve"> http://business.rutgers.edu/finmaccy/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20F" w:rsidRDefault="00253FB4">
    <w:pPr>
      <w:pStyle w:val="a7"/>
    </w:pPr>
    <w:r>
      <w:fldChar w:fldCharType="begin"/>
    </w:r>
    <w:r>
      <w:instrText>PAGE</w:instrText>
    </w:r>
    <w:r>
      <w:fldChar w:fldCharType="separate"/>
    </w:r>
    <w:r w:rsidR="006E6DF2">
      <w:rPr>
        <w:noProof/>
      </w:rPr>
      <w:t>3</w:t>
    </w:r>
    <w:r>
      <w:fldChar w:fldCharType="end"/>
    </w:r>
  </w:p>
  <w:p w:rsidR="002C420F" w:rsidRDefault="002C420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5CC7"/>
    <w:multiLevelType w:val="multilevel"/>
    <w:tmpl w:val="0FDA78D0"/>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nsid w:val="191F5DEB"/>
    <w:multiLevelType w:val="multilevel"/>
    <w:tmpl w:val="97728BEE"/>
    <w:lvl w:ilvl="0">
      <w:start w:val="1"/>
      <w:numFmt w:val="bullet"/>
      <w:lvlText w:val=""/>
      <w:lvlJc w:val="left"/>
      <w:pPr>
        <w:ind w:left="360" w:hanging="360"/>
      </w:pPr>
      <w:rPr>
        <w:rFonts w:ascii="Symbol" w:hAnsi="Symbol" w:cs="Symbol" w:hint="default"/>
        <w:color w:val="00000A"/>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nsid w:val="19E4639D"/>
    <w:multiLevelType w:val="multilevel"/>
    <w:tmpl w:val="B540EB72"/>
    <w:lvl w:ilvl="0">
      <w:start w:val="1"/>
      <w:numFmt w:val="bullet"/>
      <w:lvlText w:val=""/>
      <w:lvlJc w:val="left"/>
      <w:pPr>
        <w:ind w:left="360" w:hanging="360"/>
      </w:pPr>
      <w:rPr>
        <w:rFonts w:ascii="Symbol" w:hAnsi="Symbol" w:cs="Symbol" w:hint="default"/>
        <w:color w:val="00000A"/>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23CF6B5C"/>
    <w:multiLevelType w:val="multilevel"/>
    <w:tmpl w:val="E8DA74F8"/>
    <w:lvl w:ilvl="0">
      <w:start w:val="1"/>
      <w:numFmt w:val="bullet"/>
      <w:lvlText w:val=""/>
      <w:lvlJc w:val="left"/>
      <w:pPr>
        <w:ind w:left="360" w:hanging="360"/>
      </w:pPr>
      <w:rPr>
        <w:rFonts w:ascii="Symbol" w:hAnsi="Symbol" w:cs="Symbol" w:hint="default"/>
        <w:color w:val="00000A"/>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25821B66"/>
    <w:multiLevelType w:val="multilevel"/>
    <w:tmpl w:val="9C6C4E0C"/>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33627C17"/>
    <w:multiLevelType w:val="multilevel"/>
    <w:tmpl w:val="83AA736C"/>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6">
    <w:nsid w:val="38B40C70"/>
    <w:multiLevelType w:val="multilevel"/>
    <w:tmpl w:val="96DAA8E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7">
    <w:nsid w:val="39175437"/>
    <w:multiLevelType w:val="multilevel"/>
    <w:tmpl w:val="3016106A"/>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8">
    <w:nsid w:val="39F65CBF"/>
    <w:multiLevelType w:val="multilevel"/>
    <w:tmpl w:val="9CEC9846"/>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9">
    <w:nsid w:val="49214A8A"/>
    <w:multiLevelType w:val="multilevel"/>
    <w:tmpl w:val="CF3A77FA"/>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0">
    <w:nsid w:val="57261E92"/>
    <w:multiLevelType w:val="multilevel"/>
    <w:tmpl w:val="0A46A3C0"/>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1">
    <w:nsid w:val="59E57E90"/>
    <w:multiLevelType w:val="multilevel"/>
    <w:tmpl w:val="51CED7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60A97F19"/>
    <w:multiLevelType w:val="multilevel"/>
    <w:tmpl w:val="7A56C82C"/>
    <w:lvl w:ilvl="0">
      <w:start w:val="1"/>
      <w:numFmt w:val="bullet"/>
      <w:lvlText w:val=""/>
      <w:lvlJc w:val="left"/>
      <w:pPr>
        <w:ind w:left="360" w:hanging="360"/>
      </w:pPr>
      <w:rPr>
        <w:rFonts w:ascii="Symbol" w:hAnsi="Symbol" w:cs="Symbol" w:hint="default"/>
        <w:color w:val="00000A"/>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nsid w:val="765E531F"/>
    <w:multiLevelType w:val="multilevel"/>
    <w:tmpl w:val="1C62556A"/>
    <w:lvl w:ilvl="0">
      <w:start w:val="1"/>
      <w:numFmt w:val="bullet"/>
      <w:lvlText w:val=""/>
      <w:lvlJc w:val="left"/>
      <w:pPr>
        <w:ind w:left="360" w:hanging="360"/>
      </w:pPr>
      <w:rPr>
        <w:rFonts w:ascii="Symbol" w:hAnsi="Symbol" w:cs="Symbol" w:hint="default"/>
      </w:rPr>
    </w:lvl>
    <w:lvl w:ilvl="1">
      <w:start w:val="1"/>
      <w:numFmt w:val="bullet"/>
      <w:lvlText w:val=""/>
      <w:lvlJc w:val="left"/>
      <w:pPr>
        <w:ind w:left="1080" w:hanging="360"/>
      </w:pPr>
      <w:rPr>
        <w:rFonts w:ascii="Wingdings" w:hAnsi="Wingdings" w:cs="Wingding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nsid w:val="7AA7191A"/>
    <w:multiLevelType w:val="multilevel"/>
    <w:tmpl w:val="73BA4C0A"/>
    <w:lvl w:ilvl="0">
      <w:start w:val="1"/>
      <w:numFmt w:val="bullet"/>
      <w:lvlText w:val=""/>
      <w:lvlJc w:val="left"/>
      <w:pPr>
        <w:ind w:left="360" w:hanging="360"/>
      </w:pPr>
      <w:rPr>
        <w:rFonts w:ascii="Symbol" w:hAnsi="Symbol" w:cs="Symbol" w:hint="default"/>
      </w:rPr>
    </w:lvl>
    <w:lvl w:ilvl="1">
      <w:start w:val="1"/>
      <w:numFmt w:val="bullet"/>
      <w:lvlText w:val=""/>
      <w:lvlJc w:val="left"/>
      <w:pPr>
        <w:ind w:left="1080" w:hanging="360"/>
      </w:pPr>
      <w:rPr>
        <w:rFonts w:ascii="Wingdings" w:hAnsi="Wingdings" w:cs="Wingdings"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nsid w:val="7BC343B1"/>
    <w:multiLevelType w:val="multilevel"/>
    <w:tmpl w:val="5BE6DC84"/>
    <w:lvl w:ilvl="0">
      <w:start w:val="1"/>
      <w:numFmt w:val="bullet"/>
      <w:lvlText w:val=""/>
      <w:lvlJc w:val="left"/>
      <w:pPr>
        <w:ind w:left="420" w:hanging="420"/>
      </w:pPr>
      <w:rPr>
        <w:rFonts w:ascii="Symbol" w:hAnsi="Symbol" w:cs="Symbol"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6">
    <w:nsid w:val="7E874EA2"/>
    <w:multiLevelType w:val="hybridMultilevel"/>
    <w:tmpl w:val="A956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5"/>
  </w:num>
  <w:num w:numId="5">
    <w:abstractNumId w:val="7"/>
  </w:num>
  <w:num w:numId="6">
    <w:abstractNumId w:val="15"/>
  </w:num>
  <w:num w:numId="7">
    <w:abstractNumId w:val="6"/>
  </w:num>
  <w:num w:numId="8">
    <w:abstractNumId w:val="10"/>
  </w:num>
  <w:num w:numId="9">
    <w:abstractNumId w:val="8"/>
  </w:num>
  <w:num w:numId="10">
    <w:abstractNumId w:val="3"/>
  </w:num>
  <w:num w:numId="11">
    <w:abstractNumId w:val="13"/>
  </w:num>
  <w:num w:numId="12">
    <w:abstractNumId w:val="2"/>
  </w:num>
  <w:num w:numId="13">
    <w:abstractNumId w:val="1"/>
  </w:num>
  <w:num w:numId="14">
    <w:abstractNumId w:val="12"/>
  </w:num>
  <w:num w:numId="15">
    <w:abstractNumId w:val="14"/>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20F"/>
    <w:rsid w:val="000E087D"/>
    <w:rsid w:val="00143E40"/>
    <w:rsid w:val="00253FB4"/>
    <w:rsid w:val="00297762"/>
    <w:rsid w:val="002C1D32"/>
    <w:rsid w:val="002C420F"/>
    <w:rsid w:val="00460758"/>
    <w:rsid w:val="004A1935"/>
    <w:rsid w:val="004C1ECF"/>
    <w:rsid w:val="00587CAF"/>
    <w:rsid w:val="006514F6"/>
    <w:rsid w:val="006D7994"/>
    <w:rsid w:val="006E6DF2"/>
    <w:rsid w:val="00772344"/>
    <w:rsid w:val="007A300F"/>
    <w:rsid w:val="007E6055"/>
    <w:rsid w:val="0087676A"/>
    <w:rsid w:val="009D37A9"/>
    <w:rsid w:val="00A06C82"/>
    <w:rsid w:val="00A506B3"/>
    <w:rsid w:val="00A85542"/>
    <w:rsid w:val="00B028BC"/>
    <w:rsid w:val="00BA7E63"/>
    <w:rsid w:val="00C20A68"/>
    <w:rsid w:val="00C520EE"/>
    <w:rsid w:val="00C8239A"/>
    <w:rsid w:val="00CC2AA3"/>
    <w:rsid w:val="00CD649A"/>
    <w:rsid w:val="00CF46AF"/>
    <w:rsid w:val="00D43931"/>
    <w:rsid w:val="00FC11CB"/>
    <w:rsid w:val="00FF5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0" w:line="100" w:lineRule="atLeast"/>
    </w:pPr>
    <w:rPr>
      <w:rFonts w:ascii="Times New Roman" w:eastAsia="Times New Roman" w:hAnsi="Times New Roman" w:cs="Times New Roman"/>
      <w:sz w:val="24"/>
      <w:szCs w:val="24"/>
    </w:rPr>
  </w:style>
  <w:style w:type="paragraph" w:styleId="1">
    <w:name w:val="heading 1"/>
    <w:basedOn w:val="a"/>
    <w:next w:val="Textbody"/>
    <w:pPr>
      <w:keepNext/>
      <w:keepLines/>
      <w:spacing w:before="480"/>
      <w:outlineLvl w:val="0"/>
    </w:pPr>
    <w:rPr>
      <w:rFonts w:ascii="Cambria" w:hAnsi="Cambria"/>
      <w:b/>
      <w:bCs/>
      <w:color w:val="365F91"/>
      <w:sz w:val="28"/>
      <w:szCs w:val="28"/>
    </w:rPr>
  </w:style>
  <w:style w:type="paragraph" w:styleId="2">
    <w:name w:val="heading 2"/>
    <w:basedOn w:val="a"/>
    <w:next w:val="Textbody"/>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Textbody"/>
    <w:pPr>
      <w:keepNext/>
      <w:keepLines/>
      <w:numPr>
        <w:ilvl w:val="2"/>
        <w:numId w:val="1"/>
      </w:numPr>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rPr>
      <w:rFonts w:ascii="Cambria" w:hAnsi="Cambria"/>
      <w:b/>
      <w:bCs/>
      <w:color w:val="4F81BD"/>
      <w:sz w:val="26"/>
      <w:szCs w:val="26"/>
    </w:rPr>
  </w:style>
  <w:style w:type="character" w:customStyle="1" w:styleId="HeaderChar">
    <w:name w:val="Header Char"/>
    <w:basedOn w:val="a0"/>
    <w:rPr>
      <w:rFonts w:ascii="Times New Roman" w:eastAsia="Times New Roman" w:hAnsi="Times New Roman" w:cs="Times New Roman"/>
      <w:sz w:val="24"/>
      <w:szCs w:val="24"/>
    </w:rPr>
  </w:style>
  <w:style w:type="character" w:customStyle="1" w:styleId="BodyTextChar">
    <w:name w:val="Body Text Char"/>
    <w:basedOn w:val="a0"/>
    <w:rPr>
      <w:rFonts w:ascii="Times New Roman" w:eastAsia="Times New Roman" w:hAnsi="Times New Roman" w:cs="Times New Roman"/>
      <w:sz w:val="24"/>
      <w:szCs w:val="20"/>
    </w:rPr>
  </w:style>
  <w:style w:type="character" w:customStyle="1" w:styleId="FootnoteTextChar">
    <w:name w:val="Footnote Text Char"/>
    <w:basedOn w:val="a0"/>
    <w:rPr>
      <w:rFonts w:ascii="Times New Roman" w:eastAsia="Times New Roman" w:hAnsi="Times New Roman" w:cs="Times New Roman"/>
      <w:sz w:val="20"/>
      <w:szCs w:val="20"/>
    </w:rPr>
  </w:style>
  <w:style w:type="character" w:styleId="a3">
    <w:name w:val="footnote reference"/>
    <w:basedOn w:val="a0"/>
    <w:rPr>
      <w:vertAlign w:val="superscript"/>
    </w:rPr>
  </w:style>
  <w:style w:type="character" w:customStyle="1" w:styleId="Heading3Char">
    <w:name w:val="Heading 3 Char"/>
    <w:basedOn w:val="a0"/>
    <w:rPr>
      <w:rFonts w:ascii="Cambria" w:hAnsi="Cambria"/>
      <w:b/>
      <w:bCs/>
      <w:color w:val="4F81BD"/>
      <w:sz w:val="24"/>
      <w:szCs w:val="24"/>
    </w:rPr>
  </w:style>
  <w:style w:type="character" w:customStyle="1" w:styleId="Heading1Char">
    <w:name w:val="Heading 1 Char"/>
    <w:basedOn w:val="a0"/>
    <w:rPr>
      <w:rFonts w:ascii="Cambria" w:hAnsi="Cambria"/>
      <w:b/>
      <w:bCs/>
      <w:color w:val="365F91"/>
      <w:sz w:val="28"/>
      <w:szCs w:val="28"/>
    </w:rPr>
  </w:style>
  <w:style w:type="character" w:customStyle="1" w:styleId="InternetLink">
    <w:name w:val="Internet Link"/>
    <w:rPr>
      <w:color w:val="0000FF"/>
      <w:u w:val="single"/>
      <w:lang w:val="en-US" w:eastAsia="en-US" w:bidi="en-US"/>
    </w:rPr>
  </w:style>
  <w:style w:type="character" w:customStyle="1" w:styleId="BalloonTextChar">
    <w:name w:val="Balloon Text Char"/>
    <w:basedOn w:val="a0"/>
    <w:rPr>
      <w:rFonts w:ascii="Tahoma" w:eastAsia="Times New Roman" w:hAnsi="Tahoma" w:cs="Tahoma"/>
      <w:sz w:val="16"/>
      <w:szCs w:val="16"/>
    </w:rPr>
  </w:style>
  <w:style w:type="character" w:customStyle="1" w:styleId="FooterChar">
    <w:name w:val="Footer Char"/>
    <w:basedOn w:val="a0"/>
    <w:rPr>
      <w:rFonts w:ascii="Times New Roman" w:eastAsia="Times New Roman" w:hAnsi="Times New Roman" w:cs="Times New Roman"/>
      <w:sz w:val="24"/>
      <w:szCs w:val="24"/>
    </w:rPr>
  </w:style>
  <w:style w:type="character" w:styleId="a4">
    <w:name w:val="FollowedHyperlink"/>
    <w:basedOn w:val="a0"/>
    <w:rPr>
      <w:color w:val="800080"/>
      <w:u w:val="single"/>
    </w:rPr>
  </w:style>
  <w:style w:type="character" w:customStyle="1" w:styleId="ListLabel1">
    <w:name w:val="ListLabel 1"/>
    <w:rPr>
      <w:color w:val="00000A"/>
    </w:rPr>
  </w:style>
  <w:style w:type="character" w:customStyle="1" w:styleId="ListLabel2">
    <w:name w:val="ListLabel 2"/>
    <w:rPr>
      <w:rFonts w:cs="Courier New"/>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a"/>
    <w:next w:val="Textbody"/>
    <w:pPr>
      <w:keepNext/>
      <w:spacing w:before="240" w:after="120"/>
    </w:pPr>
    <w:rPr>
      <w:rFonts w:ascii="Liberation Sans" w:eastAsia="DejaVu Sans" w:hAnsi="Liberation Sans" w:cs="Lohit Hindi"/>
      <w:sz w:val="28"/>
      <w:szCs w:val="28"/>
    </w:rPr>
  </w:style>
  <w:style w:type="paragraph" w:customStyle="1" w:styleId="Textbody">
    <w:name w:val="Text body"/>
    <w:basedOn w:val="a"/>
    <w:pPr>
      <w:tabs>
        <w:tab w:val="left" w:pos="360"/>
      </w:tabs>
      <w:spacing w:after="120"/>
    </w:pPr>
    <w:rPr>
      <w:sz w:val="20"/>
      <w:szCs w:val="20"/>
    </w:rPr>
  </w:style>
  <w:style w:type="paragraph" w:styleId="a5">
    <w:name w:val="List"/>
    <w:basedOn w:val="Textbody"/>
    <w:rPr>
      <w:rFonts w:cs="Lohit Hindi"/>
    </w:rPr>
  </w:style>
  <w:style w:type="paragraph" w:styleId="a6">
    <w:name w:val="caption"/>
    <w:basedOn w:val="a"/>
    <w:pPr>
      <w:suppressLineNumbers/>
      <w:spacing w:before="120" w:after="120"/>
    </w:pPr>
    <w:rPr>
      <w:rFonts w:cs="Lohit Hindi"/>
      <w:i/>
      <w:iCs/>
    </w:rPr>
  </w:style>
  <w:style w:type="paragraph" w:customStyle="1" w:styleId="Index">
    <w:name w:val="Index"/>
    <w:basedOn w:val="a"/>
    <w:pPr>
      <w:suppressLineNumbers/>
    </w:pPr>
    <w:rPr>
      <w:rFonts w:cs="Lohit Hindi"/>
    </w:rPr>
  </w:style>
  <w:style w:type="paragraph" w:styleId="a7">
    <w:name w:val="header"/>
    <w:basedOn w:val="a"/>
    <w:pPr>
      <w:suppressLineNumbers/>
      <w:tabs>
        <w:tab w:val="center" w:pos="4680"/>
        <w:tab w:val="right" w:pos="9360"/>
      </w:tabs>
    </w:pPr>
  </w:style>
  <w:style w:type="paragraph" w:styleId="a8">
    <w:name w:val="footnote text"/>
    <w:basedOn w:val="a"/>
    <w:rPr>
      <w:sz w:val="20"/>
      <w:szCs w:val="20"/>
    </w:rPr>
  </w:style>
  <w:style w:type="paragraph" w:styleId="a9">
    <w:name w:val="Normal (Web)"/>
    <w:basedOn w:val="a"/>
    <w:pPr>
      <w:spacing w:before="100" w:after="100"/>
    </w:pPr>
    <w:rPr>
      <w:rFonts w:eastAsia="MS Mincho"/>
      <w:lang w:eastAsia="ja-JP"/>
    </w:rPr>
  </w:style>
  <w:style w:type="paragraph" w:styleId="aa">
    <w:name w:val="List Paragraph"/>
    <w:basedOn w:val="a"/>
    <w:pPr>
      <w:ind w:left="720"/>
      <w:contextualSpacing/>
    </w:pPr>
    <w:rPr>
      <w:rFonts w:eastAsia="MS Mincho"/>
      <w:lang w:eastAsia="ja-JP"/>
    </w:rPr>
  </w:style>
  <w:style w:type="paragraph" w:styleId="ab">
    <w:name w:val="Balloon Text"/>
    <w:basedOn w:val="a"/>
    <w:rPr>
      <w:rFonts w:ascii="Tahoma" w:hAnsi="Tahoma" w:cs="Tahoma"/>
      <w:sz w:val="16"/>
      <w:szCs w:val="16"/>
    </w:rPr>
  </w:style>
  <w:style w:type="paragraph" w:styleId="ac">
    <w:name w:val="footer"/>
    <w:basedOn w:val="a"/>
    <w:pPr>
      <w:suppressLineNumbers/>
      <w:tabs>
        <w:tab w:val="center" w:pos="4320"/>
        <w:tab w:val="right" w:pos="8640"/>
      </w:tabs>
    </w:pPr>
  </w:style>
  <w:style w:type="paragraph" w:customStyle="1" w:styleId="Footnote">
    <w:name w:val="Footnote"/>
    <w:basedOn w:val="a"/>
    <w:pPr>
      <w:suppressLineNumbers/>
      <w:ind w:left="339" w:hanging="339"/>
    </w:pPr>
    <w:rPr>
      <w:sz w:val="20"/>
      <w:szCs w:val="20"/>
    </w:rPr>
  </w:style>
  <w:style w:type="character" w:styleId="ad">
    <w:name w:val="Hyperlink"/>
    <w:basedOn w:val="a0"/>
    <w:uiPriority w:val="99"/>
    <w:unhideWhenUsed/>
    <w:rsid w:val="00587C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0" w:line="100" w:lineRule="atLeast"/>
    </w:pPr>
    <w:rPr>
      <w:rFonts w:ascii="Times New Roman" w:eastAsia="Times New Roman" w:hAnsi="Times New Roman" w:cs="Times New Roman"/>
      <w:sz w:val="24"/>
      <w:szCs w:val="24"/>
    </w:rPr>
  </w:style>
  <w:style w:type="paragraph" w:styleId="1">
    <w:name w:val="heading 1"/>
    <w:basedOn w:val="a"/>
    <w:next w:val="Textbody"/>
    <w:pPr>
      <w:keepNext/>
      <w:keepLines/>
      <w:spacing w:before="480"/>
      <w:outlineLvl w:val="0"/>
    </w:pPr>
    <w:rPr>
      <w:rFonts w:ascii="Cambria" w:hAnsi="Cambria"/>
      <w:b/>
      <w:bCs/>
      <w:color w:val="365F91"/>
      <w:sz w:val="28"/>
      <w:szCs w:val="28"/>
    </w:rPr>
  </w:style>
  <w:style w:type="paragraph" w:styleId="2">
    <w:name w:val="heading 2"/>
    <w:basedOn w:val="a"/>
    <w:next w:val="Textbody"/>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Textbody"/>
    <w:pPr>
      <w:keepNext/>
      <w:keepLines/>
      <w:numPr>
        <w:ilvl w:val="2"/>
        <w:numId w:val="1"/>
      </w:numPr>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rPr>
      <w:rFonts w:ascii="Cambria" w:hAnsi="Cambria"/>
      <w:b/>
      <w:bCs/>
      <w:color w:val="4F81BD"/>
      <w:sz w:val="26"/>
      <w:szCs w:val="26"/>
    </w:rPr>
  </w:style>
  <w:style w:type="character" w:customStyle="1" w:styleId="HeaderChar">
    <w:name w:val="Header Char"/>
    <w:basedOn w:val="a0"/>
    <w:rPr>
      <w:rFonts w:ascii="Times New Roman" w:eastAsia="Times New Roman" w:hAnsi="Times New Roman" w:cs="Times New Roman"/>
      <w:sz w:val="24"/>
      <w:szCs w:val="24"/>
    </w:rPr>
  </w:style>
  <w:style w:type="character" w:customStyle="1" w:styleId="BodyTextChar">
    <w:name w:val="Body Text Char"/>
    <w:basedOn w:val="a0"/>
    <w:rPr>
      <w:rFonts w:ascii="Times New Roman" w:eastAsia="Times New Roman" w:hAnsi="Times New Roman" w:cs="Times New Roman"/>
      <w:sz w:val="24"/>
      <w:szCs w:val="20"/>
    </w:rPr>
  </w:style>
  <w:style w:type="character" w:customStyle="1" w:styleId="FootnoteTextChar">
    <w:name w:val="Footnote Text Char"/>
    <w:basedOn w:val="a0"/>
    <w:rPr>
      <w:rFonts w:ascii="Times New Roman" w:eastAsia="Times New Roman" w:hAnsi="Times New Roman" w:cs="Times New Roman"/>
      <w:sz w:val="20"/>
      <w:szCs w:val="20"/>
    </w:rPr>
  </w:style>
  <w:style w:type="character" w:styleId="a3">
    <w:name w:val="footnote reference"/>
    <w:basedOn w:val="a0"/>
    <w:rPr>
      <w:vertAlign w:val="superscript"/>
    </w:rPr>
  </w:style>
  <w:style w:type="character" w:customStyle="1" w:styleId="Heading3Char">
    <w:name w:val="Heading 3 Char"/>
    <w:basedOn w:val="a0"/>
    <w:rPr>
      <w:rFonts w:ascii="Cambria" w:hAnsi="Cambria"/>
      <w:b/>
      <w:bCs/>
      <w:color w:val="4F81BD"/>
      <w:sz w:val="24"/>
      <w:szCs w:val="24"/>
    </w:rPr>
  </w:style>
  <w:style w:type="character" w:customStyle="1" w:styleId="Heading1Char">
    <w:name w:val="Heading 1 Char"/>
    <w:basedOn w:val="a0"/>
    <w:rPr>
      <w:rFonts w:ascii="Cambria" w:hAnsi="Cambria"/>
      <w:b/>
      <w:bCs/>
      <w:color w:val="365F91"/>
      <w:sz w:val="28"/>
      <w:szCs w:val="28"/>
    </w:rPr>
  </w:style>
  <w:style w:type="character" w:customStyle="1" w:styleId="InternetLink">
    <w:name w:val="Internet Link"/>
    <w:rPr>
      <w:color w:val="0000FF"/>
      <w:u w:val="single"/>
      <w:lang w:val="en-US" w:eastAsia="en-US" w:bidi="en-US"/>
    </w:rPr>
  </w:style>
  <w:style w:type="character" w:customStyle="1" w:styleId="BalloonTextChar">
    <w:name w:val="Balloon Text Char"/>
    <w:basedOn w:val="a0"/>
    <w:rPr>
      <w:rFonts w:ascii="Tahoma" w:eastAsia="Times New Roman" w:hAnsi="Tahoma" w:cs="Tahoma"/>
      <w:sz w:val="16"/>
      <w:szCs w:val="16"/>
    </w:rPr>
  </w:style>
  <w:style w:type="character" w:customStyle="1" w:styleId="FooterChar">
    <w:name w:val="Footer Char"/>
    <w:basedOn w:val="a0"/>
    <w:rPr>
      <w:rFonts w:ascii="Times New Roman" w:eastAsia="Times New Roman" w:hAnsi="Times New Roman" w:cs="Times New Roman"/>
      <w:sz w:val="24"/>
      <w:szCs w:val="24"/>
    </w:rPr>
  </w:style>
  <w:style w:type="character" w:styleId="a4">
    <w:name w:val="FollowedHyperlink"/>
    <w:basedOn w:val="a0"/>
    <w:rPr>
      <w:color w:val="800080"/>
      <w:u w:val="single"/>
    </w:rPr>
  </w:style>
  <w:style w:type="character" w:customStyle="1" w:styleId="ListLabel1">
    <w:name w:val="ListLabel 1"/>
    <w:rPr>
      <w:color w:val="00000A"/>
    </w:rPr>
  </w:style>
  <w:style w:type="character" w:customStyle="1" w:styleId="ListLabel2">
    <w:name w:val="ListLabel 2"/>
    <w:rPr>
      <w:rFonts w:cs="Courier New"/>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a"/>
    <w:next w:val="Textbody"/>
    <w:pPr>
      <w:keepNext/>
      <w:spacing w:before="240" w:after="120"/>
    </w:pPr>
    <w:rPr>
      <w:rFonts w:ascii="Liberation Sans" w:eastAsia="DejaVu Sans" w:hAnsi="Liberation Sans" w:cs="Lohit Hindi"/>
      <w:sz w:val="28"/>
      <w:szCs w:val="28"/>
    </w:rPr>
  </w:style>
  <w:style w:type="paragraph" w:customStyle="1" w:styleId="Textbody">
    <w:name w:val="Text body"/>
    <w:basedOn w:val="a"/>
    <w:pPr>
      <w:tabs>
        <w:tab w:val="left" w:pos="360"/>
      </w:tabs>
      <w:spacing w:after="120"/>
    </w:pPr>
    <w:rPr>
      <w:sz w:val="20"/>
      <w:szCs w:val="20"/>
    </w:rPr>
  </w:style>
  <w:style w:type="paragraph" w:styleId="a5">
    <w:name w:val="List"/>
    <w:basedOn w:val="Textbody"/>
    <w:rPr>
      <w:rFonts w:cs="Lohit Hindi"/>
    </w:rPr>
  </w:style>
  <w:style w:type="paragraph" w:styleId="a6">
    <w:name w:val="caption"/>
    <w:basedOn w:val="a"/>
    <w:pPr>
      <w:suppressLineNumbers/>
      <w:spacing w:before="120" w:after="120"/>
    </w:pPr>
    <w:rPr>
      <w:rFonts w:cs="Lohit Hindi"/>
      <w:i/>
      <w:iCs/>
    </w:rPr>
  </w:style>
  <w:style w:type="paragraph" w:customStyle="1" w:styleId="Index">
    <w:name w:val="Index"/>
    <w:basedOn w:val="a"/>
    <w:pPr>
      <w:suppressLineNumbers/>
    </w:pPr>
    <w:rPr>
      <w:rFonts w:cs="Lohit Hindi"/>
    </w:rPr>
  </w:style>
  <w:style w:type="paragraph" w:styleId="a7">
    <w:name w:val="header"/>
    <w:basedOn w:val="a"/>
    <w:pPr>
      <w:suppressLineNumbers/>
      <w:tabs>
        <w:tab w:val="center" w:pos="4680"/>
        <w:tab w:val="right" w:pos="9360"/>
      </w:tabs>
    </w:pPr>
  </w:style>
  <w:style w:type="paragraph" w:styleId="a8">
    <w:name w:val="footnote text"/>
    <w:basedOn w:val="a"/>
    <w:rPr>
      <w:sz w:val="20"/>
      <w:szCs w:val="20"/>
    </w:rPr>
  </w:style>
  <w:style w:type="paragraph" w:styleId="a9">
    <w:name w:val="Normal (Web)"/>
    <w:basedOn w:val="a"/>
    <w:pPr>
      <w:spacing w:before="100" w:after="100"/>
    </w:pPr>
    <w:rPr>
      <w:rFonts w:eastAsia="MS Mincho"/>
      <w:lang w:eastAsia="ja-JP"/>
    </w:rPr>
  </w:style>
  <w:style w:type="paragraph" w:styleId="aa">
    <w:name w:val="List Paragraph"/>
    <w:basedOn w:val="a"/>
    <w:pPr>
      <w:ind w:left="720"/>
      <w:contextualSpacing/>
    </w:pPr>
    <w:rPr>
      <w:rFonts w:eastAsia="MS Mincho"/>
      <w:lang w:eastAsia="ja-JP"/>
    </w:rPr>
  </w:style>
  <w:style w:type="paragraph" w:styleId="ab">
    <w:name w:val="Balloon Text"/>
    <w:basedOn w:val="a"/>
    <w:rPr>
      <w:rFonts w:ascii="Tahoma" w:hAnsi="Tahoma" w:cs="Tahoma"/>
      <w:sz w:val="16"/>
      <w:szCs w:val="16"/>
    </w:rPr>
  </w:style>
  <w:style w:type="paragraph" w:styleId="ac">
    <w:name w:val="footer"/>
    <w:basedOn w:val="a"/>
    <w:pPr>
      <w:suppressLineNumbers/>
      <w:tabs>
        <w:tab w:val="center" w:pos="4320"/>
        <w:tab w:val="right" w:pos="8640"/>
      </w:tabs>
    </w:pPr>
  </w:style>
  <w:style w:type="paragraph" w:customStyle="1" w:styleId="Footnote">
    <w:name w:val="Footnote"/>
    <w:basedOn w:val="a"/>
    <w:pPr>
      <w:suppressLineNumbers/>
      <w:ind w:left="339" w:hanging="339"/>
    </w:pPr>
    <w:rPr>
      <w:sz w:val="20"/>
      <w:szCs w:val="20"/>
    </w:rPr>
  </w:style>
  <w:style w:type="character" w:styleId="ad">
    <w:name w:val="Hyperlink"/>
    <w:basedOn w:val="a0"/>
    <w:uiPriority w:val="99"/>
    <w:unhideWhenUsed/>
    <w:rsid w:val="00587C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onlinelearning.rutgers.edu/ecollege" TargetMode="External"/><Relationship Id="rId13" Type="http://schemas.openxmlformats.org/officeDocument/2006/relationships/hyperlink" Target="http://raw.rutgers.edu/docs/audit_analytics_videos/RLecture%2003-01%20-%20Statitsical%20Inerence%20II.mp4" TargetMode="External"/><Relationship Id="rId18" Type="http://schemas.openxmlformats.org/officeDocument/2006/relationships/hyperlink" Target="http://raw.rutgers.edu/docs/audit_analytics_videos/RLecture%2005-01%20-%20GLM.mp4"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aw.rutgers.edu/docs/audit_analytics_videos/RLecture%2002-01%20-%20Statistical%20Inference%20I.mp4" TargetMode="External"/><Relationship Id="rId17" Type="http://schemas.openxmlformats.org/officeDocument/2006/relationships/hyperlink" Target="http://raw.rutgers.edu/docs/audit_analytics_videos/RLecture_04_Regression_Analysis_Yoon.mp4" TargetMode="External"/><Relationship Id="rId2" Type="http://schemas.openxmlformats.org/officeDocument/2006/relationships/styles" Target="styles.xml"/><Relationship Id="rId16" Type="http://schemas.openxmlformats.org/officeDocument/2006/relationships/hyperlink" Target="http://raw.rutgers.edu/docs/audit_analytics_videos/RLecture%2003-02%20-%20Demonstration%20with%20R.mp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aw.rutgers.edu/docs/audit_analytics_videos/RLecture%2001-03_Introduction_To_Statistics.mp4" TargetMode="External"/><Relationship Id="rId5" Type="http://schemas.openxmlformats.org/officeDocument/2006/relationships/webSettings" Target="webSettings.xml"/><Relationship Id="rId15" Type="http://schemas.openxmlformats.org/officeDocument/2006/relationships/hyperlink" Target="http://raw.rutgers.edu/docs/audit_analytics_videos/RLecture%2005%20-%20Demonstration%20with%20R.mp4" TargetMode="External"/><Relationship Id="rId10" Type="http://schemas.openxmlformats.org/officeDocument/2006/relationships/hyperlink" Target="http://raw.rutgers.edu/docs/audit_analytics_videos/RLecture%2001-02_The_Audit_Ecosystem.mp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aw.rutgers.edu/docs/audit_analytics_videos/RLecture%2001-01_Analytics_Big_Data_Audit_Automation.mp4" TargetMode="External"/><Relationship Id="rId14" Type="http://schemas.openxmlformats.org/officeDocument/2006/relationships/hyperlink" Target="http://raw.rutgers.edu/docs/audit_analytics_videos/RLecture%2002-02%20-%20Demonstration%20with%20R.m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Vasarhelyi, Miklos</dc:creator>
  <cp:lastModifiedBy>Qiao Li</cp:lastModifiedBy>
  <cp:revision>7</cp:revision>
  <dcterms:created xsi:type="dcterms:W3CDTF">2013-01-31T16:27:00Z</dcterms:created>
  <dcterms:modified xsi:type="dcterms:W3CDTF">2013-08-20T23:19:00Z</dcterms:modified>
</cp:coreProperties>
</file>